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07BB" w14:textId="5505E090" w:rsidR="00F94932" w:rsidRPr="00D478BA" w:rsidRDefault="00F94932" w:rsidP="00F94932">
      <w:pPr>
        <w:adjustRightInd w:val="0"/>
        <w:snapToGrid w:val="0"/>
        <w:spacing w:after="0" w:line="240" w:lineRule="auto"/>
        <w:rPr>
          <w:rFonts w:ascii="黑体" w:eastAsia="黑体" w:hAnsi="黑体" w:cs="Times New Roman"/>
          <w:sz w:val="28"/>
          <w:szCs w:val="28"/>
        </w:rPr>
      </w:pPr>
      <w:r w:rsidRPr="00D478BA">
        <w:rPr>
          <w:rFonts w:ascii="黑体" w:eastAsia="黑体" w:hAnsi="黑体" w:cs="Times New Roman" w:hint="eastAsia"/>
          <w:sz w:val="28"/>
          <w:szCs w:val="28"/>
        </w:rPr>
        <w:t>附件1</w:t>
      </w:r>
    </w:p>
    <w:p w14:paraId="2755AB8F" w14:textId="5BB834FF" w:rsidR="00F5183B" w:rsidRPr="007D55D3" w:rsidRDefault="00984402" w:rsidP="007D55D3">
      <w:pPr>
        <w:adjustRightInd w:val="0"/>
        <w:snapToGrid w:val="0"/>
        <w:spacing w:after="0" w:line="240" w:lineRule="auto"/>
        <w:ind w:firstLineChars="200" w:firstLine="883"/>
        <w:jc w:val="center"/>
        <w:rPr>
          <w:rFonts w:ascii="方正小标宋简体" w:eastAsia="方正小标宋简体" w:hAnsi="黑体" w:cs="Times New Roman"/>
          <w:b/>
          <w:sz w:val="44"/>
          <w:szCs w:val="28"/>
        </w:rPr>
      </w:pPr>
      <w:r w:rsidRPr="007D55D3">
        <w:rPr>
          <w:rFonts w:ascii="方正小标宋简体" w:eastAsia="方正小标宋简体" w:hAnsi="黑体" w:cs="Times New Roman"/>
          <w:b/>
          <w:sz w:val="44"/>
          <w:szCs w:val="28"/>
        </w:rPr>
        <w:t>中国性病艾滋病防治协会</w:t>
      </w:r>
    </w:p>
    <w:p w14:paraId="631055F0" w14:textId="035ABE2D" w:rsidR="00F213B7" w:rsidRDefault="001C03BA" w:rsidP="00F213B7">
      <w:pPr>
        <w:adjustRightInd w:val="0"/>
        <w:snapToGrid w:val="0"/>
        <w:spacing w:after="0" w:line="240" w:lineRule="auto"/>
        <w:ind w:firstLineChars="200" w:firstLine="883"/>
        <w:jc w:val="center"/>
        <w:rPr>
          <w:rFonts w:ascii="方正小标宋简体" w:eastAsia="方正小标宋简体" w:hAnsi="黑体" w:cs="Times New Roman"/>
          <w:b/>
          <w:sz w:val="44"/>
          <w:szCs w:val="28"/>
        </w:rPr>
      </w:pPr>
      <w:r w:rsidRPr="007D55D3">
        <w:rPr>
          <w:rFonts w:ascii="方正小标宋简体" w:eastAsia="方正小标宋简体" w:hAnsi="黑体" w:cs="Times New Roman"/>
          <w:b/>
          <w:sz w:val="44"/>
          <w:szCs w:val="28"/>
        </w:rPr>
        <w:t>妇幼泰格</w:t>
      </w:r>
      <w:r w:rsidR="00984402" w:rsidRPr="007D55D3">
        <w:rPr>
          <w:rFonts w:ascii="方正小标宋简体" w:eastAsia="方正小标宋简体" w:hAnsi="黑体" w:cs="Times New Roman"/>
          <w:b/>
          <w:sz w:val="44"/>
          <w:szCs w:val="28"/>
        </w:rPr>
        <w:t>关爱及预防母婴传播基金</w:t>
      </w:r>
    </w:p>
    <w:p w14:paraId="1CA34DEA" w14:textId="38E5CDAE" w:rsidR="00F5183B" w:rsidRPr="007D55D3" w:rsidRDefault="00984402" w:rsidP="007D55D3">
      <w:pPr>
        <w:adjustRightInd w:val="0"/>
        <w:snapToGrid w:val="0"/>
        <w:spacing w:after="0" w:line="240" w:lineRule="auto"/>
        <w:ind w:firstLineChars="200" w:firstLine="883"/>
        <w:jc w:val="center"/>
        <w:rPr>
          <w:rFonts w:ascii="方正小标宋简体" w:eastAsia="方正小标宋简体" w:hAnsi="黑体" w:cs="Times New Roman"/>
          <w:b/>
          <w:sz w:val="44"/>
          <w:szCs w:val="28"/>
        </w:rPr>
      </w:pPr>
      <w:r w:rsidRPr="007D55D3">
        <w:rPr>
          <w:rFonts w:ascii="方正小标宋简体" w:eastAsia="方正小标宋简体" w:hAnsi="黑体" w:cs="Times New Roman"/>
          <w:b/>
          <w:sz w:val="44"/>
          <w:szCs w:val="28"/>
        </w:rPr>
        <w:t>管理办法</w:t>
      </w:r>
    </w:p>
    <w:p w14:paraId="3FF0CFFE" w14:textId="77777777" w:rsidR="00F5183B" w:rsidRDefault="00F5183B" w:rsidP="007D55D3">
      <w:pPr>
        <w:adjustRightInd w:val="0"/>
        <w:snapToGrid w:val="0"/>
        <w:spacing w:after="0" w:line="360" w:lineRule="auto"/>
        <w:ind w:firstLineChars="200" w:firstLine="562"/>
        <w:jc w:val="both"/>
        <w:rPr>
          <w:rFonts w:ascii="Times New Roman" w:hAnsi="Times New Roman" w:cs="Times New Roman"/>
          <w:b/>
          <w:sz w:val="28"/>
          <w:szCs w:val="28"/>
        </w:rPr>
      </w:pPr>
    </w:p>
    <w:p w14:paraId="14680FC7" w14:textId="54346C4E"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为鼓励我国妇幼卫生领域，特别是预防母婴传播领域开展应用项目及研究，促进妇幼保健及艾滋病防治事业发展，中国艾滋病防治协会（以下简称</w:t>
      </w:r>
      <w:r w:rsidRPr="007D55D3">
        <w:rPr>
          <w:rFonts w:ascii="仿宋" w:eastAsia="仿宋" w:hAnsi="仿宋" w:cs="Times New Roman" w:hint="eastAsia"/>
          <w:sz w:val="32"/>
          <w:szCs w:val="28"/>
        </w:rPr>
        <w:t>“</w:t>
      </w:r>
      <w:r w:rsidRPr="007D55D3">
        <w:rPr>
          <w:rFonts w:ascii="仿宋" w:eastAsia="仿宋" w:hAnsi="仿宋" w:cs="Times New Roman"/>
          <w:sz w:val="32"/>
          <w:szCs w:val="28"/>
        </w:rPr>
        <w:t>协会</w:t>
      </w:r>
      <w:r w:rsidRPr="007D55D3">
        <w:rPr>
          <w:rFonts w:ascii="仿宋" w:eastAsia="仿宋" w:hAnsi="仿宋" w:cs="Times New Roman" w:hint="eastAsia"/>
          <w:sz w:val="32"/>
          <w:szCs w:val="28"/>
        </w:rPr>
        <w:t>”</w:t>
      </w:r>
      <w:r w:rsidRPr="007D55D3">
        <w:rPr>
          <w:rFonts w:ascii="仿宋" w:eastAsia="仿宋" w:hAnsi="仿宋" w:cs="Times New Roman"/>
          <w:sz w:val="32"/>
          <w:szCs w:val="28"/>
        </w:rPr>
        <w:t>）</w:t>
      </w:r>
      <w:r w:rsidRPr="007D55D3">
        <w:rPr>
          <w:rFonts w:ascii="仿宋" w:eastAsia="仿宋" w:hAnsi="仿宋" w:cs="Times New Roman" w:hint="eastAsia"/>
          <w:sz w:val="32"/>
          <w:szCs w:val="28"/>
        </w:rPr>
        <w:t>在</w:t>
      </w:r>
      <w:r w:rsidRPr="007D55D3">
        <w:rPr>
          <w:rFonts w:ascii="仿宋" w:eastAsia="仿宋" w:hAnsi="仿宋" w:cs="Times New Roman"/>
          <w:sz w:val="32"/>
          <w:szCs w:val="28"/>
        </w:rPr>
        <w:t>杭州泰格医药科技股份有限公司</w:t>
      </w:r>
      <w:r w:rsidRPr="007D55D3">
        <w:rPr>
          <w:rFonts w:ascii="仿宋" w:eastAsia="仿宋" w:hAnsi="仿宋" w:cs="Times New Roman" w:hint="eastAsia"/>
          <w:sz w:val="32"/>
          <w:szCs w:val="28"/>
        </w:rPr>
        <w:t>支持下</w:t>
      </w:r>
      <w:r w:rsidRPr="007D55D3">
        <w:rPr>
          <w:rFonts w:ascii="仿宋" w:eastAsia="仿宋" w:hAnsi="仿宋" w:cs="Times New Roman"/>
          <w:sz w:val="32"/>
          <w:szCs w:val="28"/>
        </w:rPr>
        <w:t>设立</w:t>
      </w:r>
      <w:r w:rsidRPr="007D55D3">
        <w:rPr>
          <w:rFonts w:ascii="仿宋" w:eastAsia="仿宋" w:hAnsi="仿宋" w:cs="Times New Roman" w:hint="eastAsia"/>
          <w:sz w:val="32"/>
          <w:szCs w:val="28"/>
        </w:rPr>
        <w:t>“</w:t>
      </w:r>
      <w:r w:rsidRPr="007D55D3">
        <w:rPr>
          <w:rFonts w:ascii="仿宋" w:eastAsia="仿宋" w:hAnsi="仿宋" w:cs="Times New Roman"/>
          <w:sz w:val="32"/>
          <w:szCs w:val="28"/>
        </w:rPr>
        <w:t>中国性病艾滋病防治协会·</w:t>
      </w:r>
      <w:r w:rsidR="001C03BA" w:rsidRPr="007D55D3">
        <w:rPr>
          <w:rFonts w:ascii="仿宋" w:eastAsia="仿宋" w:hAnsi="仿宋" w:cs="Times New Roman"/>
          <w:sz w:val="32"/>
          <w:szCs w:val="28"/>
        </w:rPr>
        <w:t>妇幼泰格</w:t>
      </w:r>
      <w:r w:rsidRPr="007D55D3">
        <w:rPr>
          <w:rFonts w:ascii="仿宋" w:eastAsia="仿宋" w:hAnsi="仿宋" w:cs="Times New Roman"/>
          <w:sz w:val="32"/>
          <w:szCs w:val="28"/>
        </w:rPr>
        <w:t>关爱及预防母婴传播基金</w:t>
      </w:r>
      <w:r w:rsidRPr="007D55D3">
        <w:rPr>
          <w:rFonts w:ascii="仿宋" w:eastAsia="仿宋" w:hAnsi="仿宋" w:cs="Times New Roman" w:hint="eastAsia"/>
          <w:sz w:val="32"/>
          <w:szCs w:val="28"/>
        </w:rPr>
        <w:t>”</w:t>
      </w:r>
      <w:r w:rsidRPr="007D55D3">
        <w:rPr>
          <w:rFonts w:ascii="仿宋" w:eastAsia="仿宋" w:hAnsi="仿宋" w:cs="Times New Roman"/>
          <w:sz w:val="32"/>
          <w:szCs w:val="28"/>
        </w:rPr>
        <w:t>（以下简称</w:t>
      </w:r>
      <w:r w:rsidRPr="007D55D3">
        <w:rPr>
          <w:rFonts w:ascii="仿宋" w:eastAsia="仿宋" w:hAnsi="仿宋" w:cs="Times New Roman" w:hint="eastAsia"/>
          <w:sz w:val="32"/>
          <w:szCs w:val="28"/>
        </w:rPr>
        <w:t>“</w:t>
      </w:r>
      <w:r w:rsidR="001C03BA" w:rsidRPr="007D55D3">
        <w:rPr>
          <w:rFonts w:ascii="仿宋" w:eastAsia="仿宋" w:hAnsi="仿宋" w:cs="Times New Roman"/>
          <w:sz w:val="32"/>
          <w:szCs w:val="28"/>
        </w:rPr>
        <w:t>妇幼泰格基金</w:t>
      </w:r>
      <w:r w:rsidRPr="007D55D3">
        <w:rPr>
          <w:rFonts w:ascii="仿宋" w:eastAsia="仿宋" w:hAnsi="仿宋" w:cs="Times New Roman" w:hint="eastAsia"/>
          <w:sz w:val="32"/>
          <w:szCs w:val="28"/>
        </w:rPr>
        <w:t>”</w:t>
      </w:r>
      <w:r w:rsidRPr="007D55D3">
        <w:rPr>
          <w:rFonts w:ascii="仿宋" w:eastAsia="仿宋" w:hAnsi="仿宋" w:cs="Times New Roman"/>
          <w:sz w:val="32"/>
          <w:szCs w:val="28"/>
        </w:rPr>
        <w:t>）。</w:t>
      </w:r>
    </w:p>
    <w:p w14:paraId="77320A39" w14:textId="7A2BD5C2" w:rsidR="00F5183B" w:rsidRPr="007D55D3" w:rsidRDefault="00984402" w:rsidP="007D55D3">
      <w:pPr>
        <w:pStyle w:val="af4"/>
        <w:numPr>
          <w:ilvl w:val="0"/>
          <w:numId w:val="2"/>
        </w:numPr>
        <w:adjustRightInd w:val="0"/>
        <w:snapToGrid w:val="0"/>
        <w:spacing w:after="0" w:line="360" w:lineRule="auto"/>
        <w:ind w:firstLine="643"/>
        <w:jc w:val="both"/>
        <w:outlineLvl w:val="0"/>
        <w:rPr>
          <w:rFonts w:ascii="黑体" w:eastAsia="黑体" w:hAnsi="黑体" w:cs="Times New Roman"/>
          <w:b/>
          <w:sz w:val="32"/>
          <w:szCs w:val="28"/>
        </w:rPr>
      </w:pPr>
      <w:r w:rsidRPr="007D55D3">
        <w:rPr>
          <w:rFonts w:ascii="黑体" w:eastAsia="黑体" w:hAnsi="黑体" w:cs="Times New Roman" w:hint="eastAsia"/>
          <w:b/>
          <w:sz w:val="32"/>
          <w:szCs w:val="28"/>
        </w:rPr>
        <w:t>组织管理</w:t>
      </w:r>
    </w:p>
    <w:p w14:paraId="55BF311B" w14:textId="4E2BE4D7" w:rsidR="00F5183B" w:rsidRPr="007D55D3" w:rsidRDefault="00984402" w:rsidP="007D55D3">
      <w:pPr>
        <w:pStyle w:val="af4"/>
        <w:numPr>
          <w:ilvl w:val="0"/>
          <w:numId w:val="5"/>
        </w:numPr>
        <w:adjustRightInd w:val="0"/>
        <w:snapToGrid w:val="0"/>
        <w:spacing w:after="0" w:line="360" w:lineRule="auto"/>
        <w:ind w:firstLine="643"/>
        <w:jc w:val="both"/>
        <w:outlineLvl w:val="1"/>
        <w:rPr>
          <w:rFonts w:ascii="楷体" w:eastAsia="楷体" w:hAnsi="楷体" w:cs="Times New Roman"/>
          <w:b/>
          <w:sz w:val="32"/>
          <w:szCs w:val="28"/>
        </w:rPr>
      </w:pPr>
      <w:r w:rsidRPr="007D55D3">
        <w:rPr>
          <w:rFonts w:ascii="楷体" w:eastAsia="楷体" w:hAnsi="楷体" w:cs="Times New Roman" w:hint="eastAsia"/>
          <w:b/>
          <w:sz w:val="32"/>
          <w:szCs w:val="28"/>
        </w:rPr>
        <w:t>基金管理</w:t>
      </w:r>
      <w:r w:rsidR="00C629D5" w:rsidRPr="007D55D3">
        <w:rPr>
          <w:rFonts w:ascii="楷体" w:eastAsia="楷体" w:hAnsi="楷体" w:cs="Times New Roman" w:hint="eastAsia"/>
          <w:b/>
          <w:sz w:val="32"/>
          <w:szCs w:val="28"/>
        </w:rPr>
        <w:t>委员</w:t>
      </w:r>
      <w:r w:rsidRPr="007D55D3">
        <w:rPr>
          <w:rFonts w:ascii="楷体" w:eastAsia="楷体" w:hAnsi="楷体" w:cs="Times New Roman" w:hint="eastAsia"/>
          <w:b/>
          <w:sz w:val="32"/>
          <w:szCs w:val="28"/>
        </w:rPr>
        <w:t>会</w:t>
      </w:r>
    </w:p>
    <w:p w14:paraId="22CBB127" w14:textId="10ED75FD"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中国性病艾滋病防治协会·</w:t>
      </w:r>
      <w:r w:rsidR="001C03BA" w:rsidRPr="007D55D3">
        <w:rPr>
          <w:rFonts w:ascii="仿宋" w:eastAsia="仿宋" w:hAnsi="仿宋" w:cs="Times New Roman"/>
          <w:sz w:val="32"/>
          <w:szCs w:val="28"/>
        </w:rPr>
        <w:t>妇幼泰格</w:t>
      </w:r>
      <w:r w:rsidRPr="007D55D3">
        <w:rPr>
          <w:rFonts w:ascii="仿宋" w:eastAsia="仿宋" w:hAnsi="仿宋" w:cs="Times New Roman"/>
          <w:sz w:val="32"/>
          <w:szCs w:val="28"/>
        </w:rPr>
        <w:t>关爱及预防母婴传播基金管理</w:t>
      </w:r>
      <w:r w:rsidR="003865F3" w:rsidRPr="007D55D3">
        <w:rPr>
          <w:rFonts w:ascii="仿宋" w:eastAsia="仿宋" w:hAnsi="仿宋" w:cs="Times New Roman" w:hint="eastAsia"/>
          <w:sz w:val="32"/>
          <w:szCs w:val="28"/>
        </w:rPr>
        <w:t>委员</w:t>
      </w:r>
      <w:r w:rsidRPr="007D55D3">
        <w:rPr>
          <w:rFonts w:ascii="仿宋" w:eastAsia="仿宋" w:hAnsi="仿宋" w:cs="Times New Roman"/>
          <w:sz w:val="32"/>
          <w:szCs w:val="28"/>
        </w:rPr>
        <w:t>会（以下简称</w:t>
      </w:r>
      <w:r w:rsidRPr="007D55D3">
        <w:rPr>
          <w:rFonts w:ascii="仿宋" w:eastAsia="仿宋" w:hAnsi="仿宋" w:cs="Times New Roman" w:hint="eastAsia"/>
          <w:sz w:val="32"/>
          <w:szCs w:val="28"/>
        </w:rPr>
        <w:t>“</w:t>
      </w:r>
      <w:r w:rsidRPr="007D55D3">
        <w:rPr>
          <w:rFonts w:ascii="仿宋" w:eastAsia="仿宋" w:hAnsi="仿宋" w:cs="Times New Roman"/>
          <w:sz w:val="32"/>
          <w:szCs w:val="28"/>
        </w:rPr>
        <w:t>委</w:t>
      </w:r>
      <w:r w:rsidR="003865F3" w:rsidRPr="007D55D3">
        <w:rPr>
          <w:rFonts w:ascii="仿宋" w:eastAsia="仿宋" w:hAnsi="仿宋" w:cs="Times New Roman" w:hint="eastAsia"/>
          <w:sz w:val="32"/>
          <w:szCs w:val="28"/>
        </w:rPr>
        <w:t>员</w:t>
      </w:r>
      <w:r w:rsidRPr="007D55D3">
        <w:rPr>
          <w:rFonts w:ascii="仿宋" w:eastAsia="仿宋" w:hAnsi="仿宋" w:cs="Times New Roman"/>
          <w:sz w:val="32"/>
          <w:szCs w:val="28"/>
        </w:rPr>
        <w:t>会</w:t>
      </w:r>
      <w:r w:rsidRPr="007D55D3">
        <w:rPr>
          <w:rFonts w:ascii="仿宋" w:eastAsia="仿宋" w:hAnsi="仿宋" w:cs="Times New Roman" w:hint="eastAsia"/>
          <w:sz w:val="32"/>
          <w:szCs w:val="28"/>
        </w:rPr>
        <w:t>”</w:t>
      </w:r>
      <w:r w:rsidRPr="007D55D3">
        <w:rPr>
          <w:rFonts w:ascii="仿宋" w:eastAsia="仿宋" w:hAnsi="仿宋" w:cs="Times New Roman"/>
          <w:sz w:val="32"/>
          <w:szCs w:val="28"/>
        </w:rPr>
        <w:t>）由协会及捐赠方代表组成，主要职责是保证</w:t>
      </w:r>
      <w:bookmarkStart w:id="0" w:name="OLE_LINK9"/>
      <w:bookmarkStart w:id="1" w:name="OLE_LINK3"/>
      <w:r w:rsidRPr="007D55D3">
        <w:rPr>
          <w:rFonts w:ascii="仿宋" w:eastAsia="仿宋" w:hAnsi="仿宋" w:cs="Times New Roman" w:hint="eastAsia"/>
          <w:sz w:val="32"/>
          <w:szCs w:val="28"/>
          <w:lang w:eastAsia="zh-Hans"/>
        </w:rPr>
        <w:t>妇幼</w:t>
      </w:r>
      <w:r w:rsidRPr="007D55D3">
        <w:rPr>
          <w:rFonts w:ascii="仿宋" w:eastAsia="仿宋" w:hAnsi="仿宋" w:cs="Times New Roman"/>
          <w:sz w:val="32"/>
          <w:szCs w:val="28"/>
        </w:rPr>
        <w:t>泰格基金</w:t>
      </w:r>
      <w:bookmarkEnd w:id="0"/>
      <w:bookmarkEnd w:id="1"/>
      <w:r w:rsidRPr="007D55D3">
        <w:rPr>
          <w:rFonts w:ascii="仿宋" w:eastAsia="仿宋" w:hAnsi="仿宋" w:cs="Times New Roman"/>
          <w:sz w:val="32"/>
          <w:szCs w:val="28"/>
        </w:rPr>
        <w:t>的使用符合相关法律法规及政策，研究决定妇幼</w:t>
      </w:r>
      <w:r w:rsidRPr="007D55D3">
        <w:rPr>
          <w:rFonts w:ascii="仿宋" w:eastAsia="仿宋" w:hAnsi="仿宋" w:cs="Times New Roman" w:hint="eastAsia"/>
          <w:sz w:val="32"/>
          <w:szCs w:val="28"/>
          <w:lang w:eastAsia="zh-Hans"/>
        </w:rPr>
        <w:t>泰格</w:t>
      </w:r>
      <w:r w:rsidRPr="007D55D3">
        <w:rPr>
          <w:rFonts w:ascii="仿宋" w:eastAsia="仿宋" w:hAnsi="仿宋" w:cs="Times New Roman"/>
          <w:sz w:val="32"/>
          <w:szCs w:val="28"/>
        </w:rPr>
        <w:t>基金资助、宣传、协议签署和财务管理及审计等重大事项，监督各实施机构按照管理要求开展工作，及时向</w:t>
      </w:r>
      <w:r w:rsidR="009B1151" w:rsidRPr="007D55D3">
        <w:rPr>
          <w:rFonts w:ascii="仿宋" w:eastAsia="仿宋" w:hAnsi="仿宋" w:cs="Times New Roman" w:hint="eastAsia"/>
          <w:sz w:val="32"/>
          <w:szCs w:val="28"/>
        </w:rPr>
        <w:t>中国艾滋病</w:t>
      </w:r>
      <w:r w:rsidR="009B1151" w:rsidRPr="007D55D3">
        <w:rPr>
          <w:rFonts w:ascii="仿宋" w:eastAsia="仿宋" w:hAnsi="仿宋" w:cs="Times New Roman"/>
          <w:sz w:val="32"/>
          <w:szCs w:val="28"/>
        </w:rPr>
        <w:t>防治</w:t>
      </w:r>
      <w:r w:rsidRPr="007D55D3">
        <w:rPr>
          <w:rFonts w:ascii="仿宋" w:eastAsia="仿宋" w:hAnsi="仿宋" w:cs="Times New Roman"/>
          <w:sz w:val="32"/>
          <w:szCs w:val="28"/>
        </w:rPr>
        <w:t>协会及捐赠方反馈基金工作情况。</w:t>
      </w:r>
    </w:p>
    <w:p w14:paraId="7B57DE8F" w14:textId="3B8495D6" w:rsidR="00F5183B" w:rsidRPr="007D55D3" w:rsidRDefault="009B1151"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委员会</w:t>
      </w:r>
      <w:r w:rsidR="00984402" w:rsidRPr="007D55D3">
        <w:rPr>
          <w:rFonts w:ascii="仿宋" w:eastAsia="仿宋" w:hAnsi="仿宋" w:cs="Times New Roman"/>
          <w:sz w:val="32"/>
          <w:szCs w:val="28"/>
        </w:rPr>
        <w:t>具体负责妇幼泰格基金项目的执行与管理，包括编制工作计划、发布项目申请指南、组织专家评审并确定评审结果、拨付经费、检查项目进展与经费使用情况、核准结题并组</w:t>
      </w:r>
      <w:r w:rsidR="00984402" w:rsidRPr="007D55D3">
        <w:rPr>
          <w:rFonts w:ascii="仿宋" w:eastAsia="仿宋" w:hAnsi="仿宋" w:cs="Times New Roman"/>
          <w:sz w:val="32"/>
          <w:szCs w:val="28"/>
        </w:rPr>
        <w:lastRenderedPageBreak/>
        <w:t>织评议，同时组织协调并处理项目执行过程中的其他相关问题</w:t>
      </w:r>
      <w:r w:rsidR="00984402" w:rsidRPr="007D55D3">
        <w:rPr>
          <w:rFonts w:ascii="仿宋" w:eastAsia="仿宋" w:hAnsi="仿宋" w:cs="Times New Roman" w:hint="eastAsia"/>
          <w:sz w:val="32"/>
          <w:szCs w:val="28"/>
        </w:rPr>
        <w:t>等。</w:t>
      </w:r>
    </w:p>
    <w:p w14:paraId="75021965" w14:textId="687514F9" w:rsidR="00F5183B" w:rsidRPr="007D55D3" w:rsidRDefault="00984402" w:rsidP="007D55D3">
      <w:pPr>
        <w:pStyle w:val="af4"/>
        <w:numPr>
          <w:ilvl w:val="0"/>
          <w:numId w:val="8"/>
        </w:numPr>
        <w:adjustRightInd w:val="0"/>
        <w:snapToGrid w:val="0"/>
        <w:spacing w:after="0" w:line="360" w:lineRule="auto"/>
        <w:ind w:firstLine="643"/>
        <w:jc w:val="both"/>
        <w:outlineLvl w:val="1"/>
        <w:rPr>
          <w:rFonts w:ascii="楷体" w:eastAsia="楷体" w:hAnsi="楷体" w:cs="Times New Roman"/>
          <w:b/>
          <w:sz w:val="32"/>
          <w:szCs w:val="28"/>
        </w:rPr>
      </w:pPr>
      <w:r w:rsidRPr="007D55D3">
        <w:rPr>
          <w:rFonts w:ascii="楷体" w:eastAsia="楷体" w:hAnsi="楷体" w:cs="Times New Roman" w:hint="eastAsia"/>
          <w:b/>
          <w:sz w:val="32"/>
          <w:szCs w:val="28"/>
        </w:rPr>
        <w:t>妇幼泰格基金专家组</w:t>
      </w:r>
    </w:p>
    <w:p w14:paraId="6C9524DC" w14:textId="6EB27350"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成立妇幼泰格基金专家组，对基金申报指南的制定、申报项目的评审、</w:t>
      </w:r>
      <w:r w:rsidRPr="007D55D3">
        <w:rPr>
          <w:rFonts w:ascii="仿宋" w:eastAsia="仿宋" w:hAnsi="仿宋" w:cs="Times New Roman" w:hint="eastAsia"/>
          <w:sz w:val="32"/>
          <w:szCs w:val="28"/>
        </w:rPr>
        <w:t>执行过程中的质量控制</w:t>
      </w:r>
      <w:r w:rsidRPr="007D55D3">
        <w:rPr>
          <w:rFonts w:ascii="仿宋" w:eastAsia="仿宋" w:hAnsi="仿宋" w:cs="Times New Roman"/>
          <w:sz w:val="32"/>
          <w:szCs w:val="28"/>
        </w:rPr>
        <w:t>、</w:t>
      </w:r>
      <w:r w:rsidRPr="007D55D3">
        <w:rPr>
          <w:rFonts w:ascii="仿宋" w:eastAsia="仿宋" w:hAnsi="仿宋" w:cs="Times New Roman" w:hint="eastAsia"/>
          <w:sz w:val="32"/>
          <w:szCs w:val="28"/>
        </w:rPr>
        <w:t>结题报告审核、</w:t>
      </w:r>
      <w:r w:rsidRPr="007D55D3">
        <w:rPr>
          <w:rFonts w:ascii="仿宋" w:eastAsia="仿宋" w:hAnsi="仿宋" w:cs="Times New Roman"/>
          <w:sz w:val="32"/>
          <w:szCs w:val="28"/>
        </w:rPr>
        <w:t>核准结题等提供技术支持。</w:t>
      </w:r>
    </w:p>
    <w:p w14:paraId="04425065" w14:textId="3B74A08B" w:rsidR="00F5183B" w:rsidRPr="007D55D3" w:rsidRDefault="00984402" w:rsidP="007D55D3">
      <w:pPr>
        <w:pStyle w:val="af4"/>
        <w:numPr>
          <w:ilvl w:val="0"/>
          <w:numId w:val="10"/>
        </w:numPr>
        <w:adjustRightInd w:val="0"/>
        <w:snapToGrid w:val="0"/>
        <w:spacing w:after="0" w:line="360" w:lineRule="auto"/>
        <w:ind w:firstLine="643"/>
        <w:jc w:val="both"/>
        <w:outlineLvl w:val="0"/>
        <w:rPr>
          <w:rFonts w:ascii="黑体" w:eastAsia="黑体" w:hAnsi="黑体" w:cs="Times New Roman"/>
          <w:b/>
          <w:sz w:val="32"/>
          <w:szCs w:val="28"/>
        </w:rPr>
      </w:pPr>
      <w:r w:rsidRPr="007D55D3">
        <w:rPr>
          <w:rFonts w:ascii="黑体" w:eastAsia="黑体" w:hAnsi="黑体" w:cs="Times New Roman" w:hint="eastAsia"/>
          <w:b/>
          <w:sz w:val="32"/>
          <w:szCs w:val="28"/>
        </w:rPr>
        <w:t>项目申请与实施</w:t>
      </w:r>
    </w:p>
    <w:p w14:paraId="7F12F154" w14:textId="043FB65D" w:rsidR="00F5183B" w:rsidRPr="007D55D3" w:rsidRDefault="00984402" w:rsidP="007D55D3">
      <w:pPr>
        <w:pStyle w:val="af4"/>
        <w:numPr>
          <w:ilvl w:val="0"/>
          <w:numId w:val="12"/>
        </w:numPr>
        <w:adjustRightInd w:val="0"/>
        <w:snapToGrid w:val="0"/>
        <w:spacing w:after="0" w:line="360" w:lineRule="auto"/>
        <w:ind w:firstLine="643"/>
        <w:jc w:val="both"/>
        <w:outlineLvl w:val="1"/>
        <w:rPr>
          <w:rFonts w:ascii="楷体" w:eastAsia="楷体" w:hAnsi="楷体" w:cs="Times New Roman"/>
          <w:b/>
          <w:sz w:val="32"/>
          <w:szCs w:val="28"/>
        </w:rPr>
      </w:pPr>
      <w:r w:rsidRPr="007D55D3">
        <w:rPr>
          <w:rFonts w:ascii="楷体" w:eastAsia="楷体" w:hAnsi="楷体" w:cs="Times New Roman" w:hint="eastAsia"/>
          <w:b/>
          <w:sz w:val="32"/>
          <w:szCs w:val="28"/>
        </w:rPr>
        <w:t>申请与评审</w:t>
      </w:r>
    </w:p>
    <w:p w14:paraId="14C11E07" w14:textId="08EDA1E9"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妇幼泰格基金支持对象为全国妇幼保健机构、从事与预防母婴传播相关工作的</w:t>
      </w:r>
      <w:r w:rsidR="00EA1A4A">
        <w:rPr>
          <w:rFonts w:ascii="仿宋" w:eastAsia="仿宋" w:hAnsi="仿宋" w:cs="Times New Roman" w:hint="eastAsia"/>
          <w:sz w:val="32"/>
          <w:szCs w:val="28"/>
        </w:rPr>
        <w:t>机构</w:t>
      </w:r>
      <w:r w:rsidR="00EA1A4A">
        <w:rPr>
          <w:rFonts w:ascii="仿宋" w:eastAsia="仿宋" w:hAnsi="仿宋" w:cs="Times New Roman"/>
          <w:sz w:val="32"/>
          <w:szCs w:val="28"/>
        </w:rPr>
        <w:t>和</w:t>
      </w:r>
      <w:r w:rsidRPr="007D55D3">
        <w:rPr>
          <w:rFonts w:ascii="仿宋" w:eastAsia="仿宋" w:hAnsi="仿宋" w:cs="Times New Roman"/>
          <w:sz w:val="32"/>
          <w:szCs w:val="28"/>
        </w:rPr>
        <w:t>社会组织，支持在预防母婴传播领域中具有科学价值或应用前景、近期内可</w:t>
      </w:r>
      <w:r w:rsidRPr="007D55D3">
        <w:rPr>
          <w:rFonts w:ascii="仿宋" w:eastAsia="仿宋" w:hAnsi="仿宋" w:cs="Times New Roman" w:hint="eastAsia"/>
          <w:sz w:val="32"/>
          <w:szCs w:val="28"/>
        </w:rPr>
        <w:t>取得</w:t>
      </w:r>
      <w:r w:rsidRPr="007D55D3">
        <w:rPr>
          <w:rFonts w:ascii="仿宋" w:eastAsia="仿宋" w:hAnsi="仿宋" w:cs="Times New Roman"/>
          <w:sz w:val="32"/>
          <w:szCs w:val="28"/>
        </w:rPr>
        <w:t>一定进展或成果的科研项目、社会服务模式探索项目。项目基金的评审、立项和管理工作遵循平等竞争、择优支持、公正合理的原则。</w:t>
      </w:r>
    </w:p>
    <w:p w14:paraId="4FA9A56B" w14:textId="1B43B44D"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1.项目申请者条件</w:t>
      </w:r>
    </w:p>
    <w:p w14:paraId="3A3BE086" w14:textId="54A20A08"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w:t>
      </w:r>
      <w:r w:rsidRPr="007D55D3">
        <w:rPr>
          <w:rFonts w:ascii="仿宋" w:eastAsia="仿宋" w:hAnsi="仿宋" w:cs="Times New Roman"/>
          <w:sz w:val="32"/>
          <w:szCs w:val="28"/>
        </w:rPr>
        <w:t>1</w:t>
      </w:r>
      <w:r w:rsidRPr="007D55D3">
        <w:rPr>
          <w:rFonts w:ascii="仿宋" w:eastAsia="仿宋" w:hAnsi="仿宋" w:cs="Times New Roman" w:hint="eastAsia"/>
          <w:sz w:val="32"/>
          <w:szCs w:val="28"/>
        </w:rPr>
        <w:t>）</w:t>
      </w:r>
      <w:bookmarkStart w:id="2" w:name="_GoBack"/>
      <w:bookmarkEnd w:id="2"/>
      <w:r w:rsidRPr="007D55D3">
        <w:rPr>
          <w:rFonts w:ascii="仿宋" w:eastAsia="仿宋" w:hAnsi="仿宋" w:cs="Times New Roman"/>
          <w:sz w:val="32"/>
          <w:szCs w:val="28"/>
        </w:rPr>
        <w:t>全国</w:t>
      </w:r>
      <w:r w:rsidRPr="007D55D3">
        <w:rPr>
          <w:rFonts w:ascii="仿宋" w:eastAsia="仿宋" w:hAnsi="仿宋" w:cs="Times New Roman" w:hint="eastAsia"/>
          <w:sz w:val="32"/>
          <w:szCs w:val="28"/>
        </w:rPr>
        <w:t>各级</w:t>
      </w:r>
      <w:r w:rsidRPr="007D55D3">
        <w:rPr>
          <w:rFonts w:ascii="仿宋" w:eastAsia="仿宋" w:hAnsi="仿宋" w:cs="Times New Roman"/>
          <w:sz w:val="32"/>
          <w:szCs w:val="28"/>
        </w:rPr>
        <w:t>妇幼保健机构</w:t>
      </w:r>
      <w:r w:rsidRPr="007D55D3">
        <w:rPr>
          <w:rFonts w:ascii="仿宋" w:eastAsia="仿宋" w:hAnsi="仿宋" w:cs="Times New Roman" w:hint="eastAsia"/>
          <w:sz w:val="32"/>
          <w:szCs w:val="28"/>
        </w:rPr>
        <w:t>或与</w:t>
      </w:r>
      <w:r w:rsidRPr="007D55D3">
        <w:rPr>
          <w:rFonts w:ascii="仿宋" w:eastAsia="仿宋" w:hAnsi="仿宋" w:cs="Times New Roman"/>
          <w:sz w:val="32"/>
          <w:szCs w:val="28"/>
        </w:rPr>
        <w:t>预防母婴传播</w:t>
      </w:r>
      <w:r w:rsidRPr="007D55D3">
        <w:rPr>
          <w:rFonts w:ascii="仿宋" w:eastAsia="仿宋" w:hAnsi="仿宋" w:cs="Times New Roman" w:hint="eastAsia"/>
          <w:sz w:val="32"/>
          <w:szCs w:val="28"/>
        </w:rPr>
        <w:t>工作</w:t>
      </w:r>
      <w:r w:rsidRPr="007D55D3">
        <w:rPr>
          <w:rFonts w:ascii="仿宋" w:eastAsia="仿宋" w:hAnsi="仿宋" w:cs="Times New Roman"/>
          <w:sz w:val="32"/>
          <w:szCs w:val="28"/>
        </w:rPr>
        <w:t>相关的</w:t>
      </w:r>
      <w:r w:rsidRPr="007D55D3">
        <w:rPr>
          <w:rFonts w:ascii="仿宋" w:eastAsia="仿宋" w:hAnsi="仿宋" w:cs="Times New Roman" w:hint="eastAsia"/>
          <w:sz w:val="32"/>
          <w:szCs w:val="28"/>
        </w:rPr>
        <w:t>机构或</w:t>
      </w:r>
      <w:r w:rsidRPr="007D55D3">
        <w:rPr>
          <w:rFonts w:ascii="仿宋" w:eastAsia="仿宋" w:hAnsi="仿宋" w:cs="Times New Roman"/>
          <w:sz w:val="32"/>
          <w:szCs w:val="28"/>
        </w:rPr>
        <w:t>社会组织</w:t>
      </w:r>
      <w:r w:rsidRPr="007D55D3">
        <w:rPr>
          <w:rFonts w:ascii="仿宋" w:eastAsia="仿宋" w:hAnsi="仿宋" w:cs="Times New Roman" w:hint="eastAsia"/>
          <w:sz w:val="32"/>
          <w:szCs w:val="28"/>
        </w:rPr>
        <w:t>。</w:t>
      </w:r>
    </w:p>
    <w:p w14:paraId="262148AD" w14:textId="0F68AF63"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w:t>
      </w:r>
      <w:r w:rsidRPr="007D55D3">
        <w:rPr>
          <w:rFonts w:ascii="仿宋" w:eastAsia="仿宋" w:hAnsi="仿宋" w:cs="Times New Roman"/>
          <w:sz w:val="32"/>
          <w:szCs w:val="28"/>
        </w:rPr>
        <w:t>2</w:t>
      </w:r>
      <w:r w:rsidRPr="007D55D3">
        <w:rPr>
          <w:rFonts w:ascii="仿宋" w:eastAsia="仿宋" w:hAnsi="仿宋" w:cs="Times New Roman" w:hint="eastAsia"/>
          <w:sz w:val="32"/>
          <w:szCs w:val="28"/>
        </w:rPr>
        <w:t>）申请者应具有本科以上学历，中级或以上职称。</w:t>
      </w:r>
    </w:p>
    <w:p w14:paraId="65EDE013"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w:t>
      </w:r>
      <w:r w:rsidRPr="007D55D3">
        <w:rPr>
          <w:rFonts w:ascii="仿宋" w:eastAsia="仿宋" w:hAnsi="仿宋" w:cs="Times New Roman"/>
          <w:sz w:val="32"/>
          <w:szCs w:val="28"/>
        </w:rPr>
        <w:t>3</w:t>
      </w:r>
      <w:r w:rsidRPr="007D55D3">
        <w:rPr>
          <w:rFonts w:ascii="仿宋" w:eastAsia="仿宋" w:hAnsi="仿宋" w:cs="Times New Roman" w:hint="eastAsia"/>
          <w:sz w:val="32"/>
          <w:szCs w:val="28"/>
        </w:rPr>
        <w:t>）申请者学风端正，治学严谨，善于团结协作，具有一定科研组织能力。</w:t>
      </w:r>
    </w:p>
    <w:p w14:paraId="71BA20D3"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lastRenderedPageBreak/>
        <w:t>（</w:t>
      </w:r>
      <w:r w:rsidRPr="007D55D3">
        <w:rPr>
          <w:rFonts w:ascii="仿宋" w:eastAsia="仿宋" w:hAnsi="仿宋" w:cs="Times New Roman"/>
          <w:sz w:val="32"/>
          <w:szCs w:val="28"/>
        </w:rPr>
        <w:t>4</w:t>
      </w:r>
      <w:r w:rsidRPr="007D55D3">
        <w:rPr>
          <w:rFonts w:ascii="仿宋" w:eastAsia="仿宋" w:hAnsi="仿宋" w:cs="Times New Roman" w:hint="eastAsia"/>
          <w:sz w:val="32"/>
          <w:szCs w:val="28"/>
        </w:rPr>
        <w:t>）项目承担单位应具有完成申报项目所必须的基本研究条件和必要的研究设备等。</w:t>
      </w:r>
    </w:p>
    <w:p w14:paraId="0C8A3C63" w14:textId="012326D6"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w:t>
      </w:r>
      <w:r w:rsidRPr="007D55D3">
        <w:rPr>
          <w:rFonts w:ascii="仿宋" w:eastAsia="仿宋" w:hAnsi="仿宋" w:cs="Times New Roman"/>
          <w:sz w:val="32"/>
          <w:szCs w:val="28"/>
        </w:rPr>
        <w:t>5</w:t>
      </w:r>
      <w:r w:rsidRPr="007D55D3">
        <w:rPr>
          <w:rFonts w:ascii="仿宋" w:eastAsia="仿宋" w:hAnsi="仿宋" w:cs="Times New Roman" w:hint="eastAsia"/>
          <w:sz w:val="32"/>
          <w:szCs w:val="28"/>
        </w:rPr>
        <w:t>）每个单位</w:t>
      </w:r>
      <w:r w:rsidR="009B1151" w:rsidRPr="007D55D3">
        <w:rPr>
          <w:rFonts w:ascii="仿宋" w:eastAsia="仿宋" w:hAnsi="仿宋" w:cs="Times New Roman" w:hint="eastAsia"/>
          <w:sz w:val="32"/>
          <w:szCs w:val="28"/>
        </w:rPr>
        <w:t>原则上</w:t>
      </w:r>
      <w:r w:rsidRPr="007D55D3">
        <w:rPr>
          <w:rFonts w:ascii="仿宋" w:eastAsia="仿宋" w:hAnsi="仿宋" w:cs="Times New Roman" w:hint="eastAsia"/>
          <w:sz w:val="32"/>
          <w:szCs w:val="28"/>
        </w:rPr>
        <w:t>当年只能申报</w:t>
      </w:r>
      <w:r w:rsidRPr="007D55D3">
        <w:rPr>
          <w:rFonts w:ascii="仿宋" w:eastAsia="仿宋" w:hAnsi="仿宋" w:cs="Times New Roman"/>
          <w:sz w:val="32"/>
          <w:szCs w:val="28"/>
        </w:rPr>
        <w:t>1</w:t>
      </w:r>
      <w:r w:rsidRPr="007D55D3">
        <w:rPr>
          <w:rFonts w:ascii="仿宋" w:eastAsia="仿宋" w:hAnsi="仿宋" w:cs="Times New Roman" w:hint="eastAsia"/>
          <w:sz w:val="32"/>
          <w:szCs w:val="28"/>
        </w:rPr>
        <w:t>项课题。</w:t>
      </w:r>
      <w:r w:rsidR="00F66529" w:rsidRPr="007D55D3">
        <w:rPr>
          <w:rFonts w:ascii="仿宋" w:eastAsia="仿宋" w:hAnsi="仿宋" w:cs="Times New Roman" w:hint="eastAsia"/>
          <w:sz w:val="32"/>
          <w:szCs w:val="28"/>
        </w:rPr>
        <w:t>申请者同期只能申请一项，已承担“妇幼泰格基金”项目的负责人必须在结题后方可</w:t>
      </w:r>
      <w:r w:rsidR="009B1151" w:rsidRPr="007D55D3">
        <w:rPr>
          <w:rFonts w:ascii="仿宋" w:eastAsia="仿宋" w:hAnsi="仿宋" w:cs="Times New Roman" w:hint="eastAsia"/>
          <w:sz w:val="32"/>
          <w:szCs w:val="28"/>
        </w:rPr>
        <w:t>再次</w:t>
      </w:r>
      <w:r w:rsidR="00F66529" w:rsidRPr="007D55D3">
        <w:rPr>
          <w:rFonts w:ascii="仿宋" w:eastAsia="仿宋" w:hAnsi="仿宋" w:cs="Times New Roman" w:hint="eastAsia"/>
          <w:sz w:val="32"/>
          <w:szCs w:val="28"/>
        </w:rPr>
        <w:t>申请。</w:t>
      </w:r>
    </w:p>
    <w:p w14:paraId="6BBF62DA" w14:textId="4B1978CF" w:rsidR="00F66529" w:rsidRPr="007D55D3" w:rsidRDefault="00F66529"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w:t>
      </w:r>
      <w:r w:rsidRPr="007D55D3">
        <w:rPr>
          <w:rFonts w:ascii="仿宋" w:eastAsia="仿宋" w:hAnsi="仿宋" w:cs="Times New Roman"/>
          <w:sz w:val="32"/>
          <w:szCs w:val="28"/>
        </w:rPr>
        <w:t>6</w:t>
      </w:r>
      <w:r w:rsidRPr="007D55D3">
        <w:rPr>
          <w:rFonts w:ascii="仿宋" w:eastAsia="仿宋" w:hAnsi="仿宋" w:cs="Times New Roman" w:hint="eastAsia"/>
          <w:sz w:val="32"/>
          <w:szCs w:val="28"/>
        </w:rPr>
        <w:t>）已经在其他科技计划立项支持的课题或项目，不</w:t>
      </w:r>
      <w:r w:rsidR="00E43CF7" w:rsidRPr="007D55D3">
        <w:rPr>
          <w:rFonts w:ascii="仿宋" w:eastAsia="仿宋" w:hAnsi="仿宋" w:cs="Times New Roman" w:hint="eastAsia"/>
          <w:sz w:val="32"/>
          <w:szCs w:val="28"/>
        </w:rPr>
        <w:t>得</w:t>
      </w:r>
      <w:r w:rsidRPr="007D55D3">
        <w:rPr>
          <w:rFonts w:ascii="仿宋" w:eastAsia="仿宋" w:hAnsi="仿宋" w:cs="Times New Roman" w:hint="eastAsia"/>
          <w:sz w:val="32"/>
          <w:szCs w:val="28"/>
        </w:rPr>
        <w:t>重复申报本基金。</w:t>
      </w:r>
    </w:p>
    <w:p w14:paraId="2E3B4DA6" w14:textId="3C958090"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2.项目申请</w:t>
      </w:r>
    </w:p>
    <w:p w14:paraId="341EAF2C" w14:textId="23C2A56C"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项目申请者需填写申请书</w:t>
      </w:r>
      <w:r w:rsidR="00E43CF7" w:rsidRPr="007D55D3">
        <w:rPr>
          <w:rFonts w:ascii="仿宋" w:eastAsia="仿宋" w:hAnsi="仿宋" w:cs="Times New Roman" w:hint="eastAsia"/>
          <w:sz w:val="32"/>
          <w:szCs w:val="28"/>
        </w:rPr>
        <w:t>。</w:t>
      </w:r>
      <w:r w:rsidRPr="007D55D3">
        <w:rPr>
          <w:rFonts w:ascii="仿宋" w:eastAsia="仿宋" w:hAnsi="仿宋" w:cs="Times New Roman" w:hint="eastAsia"/>
          <w:sz w:val="32"/>
          <w:szCs w:val="28"/>
        </w:rPr>
        <w:t>若委托其他单位部分工作，需签订委托协议书。经所在单位审查同意后，将项目申请书报送</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w:t>
      </w:r>
    </w:p>
    <w:p w14:paraId="18330AF8" w14:textId="7D50D5CE"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3.项目评审</w:t>
      </w:r>
    </w:p>
    <w:p w14:paraId="793899B7" w14:textId="212746AC" w:rsidR="00F5183B" w:rsidRPr="007D55D3" w:rsidRDefault="009B1151"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委员会</w:t>
      </w:r>
      <w:r w:rsidR="00984402" w:rsidRPr="007D55D3">
        <w:rPr>
          <w:rFonts w:ascii="仿宋" w:eastAsia="仿宋" w:hAnsi="仿宋" w:cs="Times New Roman" w:hint="eastAsia"/>
          <w:sz w:val="32"/>
          <w:szCs w:val="28"/>
        </w:rPr>
        <w:t>将组织专家组对符合条件的申请书进行评审。评审采取会议评审的方式，根据的评审意见及打分结果，实行一次终审制。</w:t>
      </w:r>
    </w:p>
    <w:p w14:paraId="0B6E0894" w14:textId="7EA43931"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评审结果将在中国性病艾滋病防治协会官网（</w:t>
      </w:r>
      <w:r w:rsidRPr="007D55D3">
        <w:rPr>
          <w:rFonts w:ascii="Times New Roman" w:eastAsia="仿宋" w:hAnsi="Times New Roman" w:cs="Times New Roman"/>
          <w:sz w:val="32"/>
          <w:szCs w:val="28"/>
        </w:rPr>
        <w:t>http://www.aids.org.cn</w:t>
      </w:r>
      <w:r w:rsidRPr="007D55D3">
        <w:rPr>
          <w:rFonts w:ascii="仿宋" w:eastAsia="仿宋" w:hAnsi="仿宋" w:cs="Times New Roman" w:hint="eastAsia"/>
          <w:sz w:val="32"/>
          <w:szCs w:val="28"/>
        </w:rPr>
        <w:t>）公示。经公示后的名单报管委会审批后，由</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向获得资助的项目单位下达立项文件。</w:t>
      </w:r>
    </w:p>
    <w:p w14:paraId="174BDC6D" w14:textId="24C20429"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每年资助项目不少于</w:t>
      </w:r>
      <w:r w:rsidRPr="007D55D3">
        <w:rPr>
          <w:rFonts w:ascii="仿宋" w:eastAsia="仿宋" w:hAnsi="仿宋" w:cs="Times New Roman"/>
          <w:sz w:val="32"/>
          <w:szCs w:val="28"/>
        </w:rPr>
        <w:t>4</w:t>
      </w:r>
      <w:r w:rsidRPr="007D55D3">
        <w:rPr>
          <w:rFonts w:ascii="仿宋" w:eastAsia="仿宋" w:hAnsi="仿宋" w:cs="Times New Roman" w:hint="eastAsia"/>
          <w:sz w:val="32"/>
          <w:szCs w:val="28"/>
        </w:rPr>
        <w:t>项。项目实施周期为</w:t>
      </w:r>
      <w:r w:rsidRPr="007D55D3">
        <w:rPr>
          <w:rFonts w:ascii="仿宋" w:eastAsia="仿宋" w:hAnsi="仿宋" w:cs="Times New Roman"/>
          <w:sz w:val="32"/>
          <w:szCs w:val="28"/>
        </w:rPr>
        <w:t>1</w:t>
      </w:r>
      <w:r w:rsidR="008112FA" w:rsidRPr="007D55D3">
        <w:rPr>
          <w:rFonts w:ascii="仿宋" w:eastAsia="仿宋" w:hAnsi="仿宋" w:cs="Times New Roman" w:hint="eastAsia"/>
          <w:sz w:val="32"/>
          <w:szCs w:val="28"/>
        </w:rPr>
        <w:t>～</w:t>
      </w:r>
      <w:r w:rsidR="008112FA" w:rsidRPr="007D55D3">
        <w:rPr>
          <w:rFonts w:ascii="仿宋" w:eastAsia="仿宋" w:hAnsi="仿宋" w:cs="Times New Roman"/>
          <w:sz w:val="32"/>
          <w:szCs w:val="28"/>
        </w:rPr>
        <w:t>2</w:t>
      </w:r>
      <w:r w:rsidRPr="007D55D3">
        <w:rPr>
          <w:rFonts w:ascii="仿宋" w:eastAsia="仿宋" w:hAnsi="仿宋" w:cs="Times New Roman" w:hint="eastAsia"/>
          <w:sz w:val="32"/>
          <w:szCs w:val="28"/>
        </w:rPr>
        <w:t>年。</w:t>
      </w:r>
    </w:p>
    <w:p w14:paraId="54540016" w14:textId="7D330309" w:rsidR="00F5183B" w:rsidRPr="007D55D3" w:rsidRDefault="00984402" w:rsidP="007D55D3">
      <w:pPr>
        <w:pStyle w:val="af4"/>
        <w:numPr>
          <w:ilvl w:val="0"/>
          <w:numId w:val="15"/>
        </w:numPr>
        <w:adjustRightInd w:val="0"/>
        <w:snapToGrid w:val="0"/>
        <w:spacing w:after="0" w:line="360" w:lineRule="auto"/>
        <w:ind w:firstLine="643"/>
        <w:jc w:val="both"/>
        <w:outlineLvl w:val="1"/>
        <w:rPr>
          <w:rFonts w:ascii="楷体" w:eastAsia="楷体" w:hAnsi="楷体" w:cs="Times New Roman"/>
          <w:b/>
          <w:sz w:val="32"/>
          <w:szCs w:val="28"/>
        </w:rPr>
      </w:pPr>
      <w:r w:rsidRPr="007D55D3">
        <w:rPr>
          <w:rFonts w:ascii="楷体" w:eastAsia="楷体" w:hAnsi="楷体" w:cs="Times New Roman" w:hint="eastAsia"/>
          <w:b/>
          <w:sz w:val="32"/>
          <w:szCs w:val="28"/>
        </w:rPr>
        <w:t>项目实施</w:t>
      </w:r>
    </w:p>
    <w:p w14:paraId="35943890" w14:textId="4CA782D6"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lastRenderedPageBreak/>
        <w:t>获资助者要向</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提交计划任务书，</w:t>
      </w:r>
      <w:r w:rsidR="009B1151" w:rsidRPr="007D55D3">
        <w:rPr>
          <w:rFonts w:ascii="仿宋" w:eastAsia="仿宋" w:hAnsi="仿宋" w:cs="Times New Roman" w:hint="eastAsia"/>
          <w:sz w:val="32"/>
          <w:szCs w:val="28"/>
        </w:rPr>
        <w:t>委员会</w:t>
      </w:r>
      <w:r w:rsidR="008112FA" w:rsidRPr="007D55D3">
        <w:rPr>
          <w:rFonts w:ascii="仿宋" w:eastAsia="仿宋" w:hAnsi="仿宋" w:cs="Times New Roman" w:hint="eastAsia"/>
          <w:sz w:val="32"/>
          <w:szCs w:val="28"/>
        </w:rPr>
        <w:t>组织项目</w:t>
      </w:r>
      <w:r w:rsidR="00E43CF7" w:rsidRPr="007D55D3">
        <w:rPr>
          <w:rFonts w:ascii="仿宋" w:eastAsia="仿宋" w:hAnsi="仿宋" w:cs="Times New Roman" w:hint="eastAsia"/>
          <w:sz w:val="32"/>
          <w:szCs w:val="28"/>
        </w:rPr>
        <w:t>开题</w:t>
      </w:r>
      <w:r w:rsidR="008112FA" w:rsidRPr="007D55D3">
        <w:rPr>
          <w:rFonts w:ascii="仿宋" w:eastAsia="仿宋" w:hAnsi="仿宋" w:cs="Times New Roman" w:hint="eastAsia"/>
          <w:sz w:val="32"/>
          <w:szCs w:val="28"/>
        </w:rPr>
        <w:t>答辩，答辩结果</w:t>
      </w:r>
      <w:r w:rsidRPr="007D55D3">
        <w:rPr>
          <w:rFonts w:ascii="仿宋" w:eastAsia="仿宋" w:hAnsi="仿宋" w:cs="Times New Roman" w:hint="eastAsia"/>
          <w:sz w:val="32"/>
          <w:szCs w:val="28"/>
        </w:rPr>
        <w:t>核准后的项目申请书及计划任务书是项目实施、经费拨付、督导检查的依据，作为</w:t>
      </w:r>
      <w:r w:rsidR="00E43CF7" w:rsidRPr="007D55D3">
        <w:rPr>
          <w:rFonts w:ascii="仿宋" w:eastAsia="仿宋" w:hAnsi="仿宋" w:cs="Times New Roman" w:hint="eastAsia"/>
          <w:sz w:val="32"/>
          <w:szCs w:val="28"/>
        </w:rPr>
        <w:t>与中国性病艾滋病防治协会签订工作</w:t>
      </w:r>
      <w:r w:rsidRPr="007D55D3">
        <w:rPr>
          <w:rFonts w:ascii="仿宋" w:eastAsia="仿宋" w:hAnsi="仿宋" w:cs="Times New Roman" w:hint="eastAsia"/>
          <w:sz w:val="32"/>
          <w:szCs w:val="28"/>
        </w:rPr>
        <w:t>协议</w:t>
      </w:r>
      <w:r w:rsidR="00E43CF7" w:rsidRPr="007D55D3">
        <w:rPr>
          <w:rFonts w:ascii="仿宋" w:eastAsia="仿宋" w:hAnsi="仿宋" w:cs="Times New Roman" w:hint="eastAsia"/>
          <w:sz w:val="32"/>
          <w:szCs w:val="28"/>
        </w:rPr>
        <w:t>的</w:t>
      </w:r>
      <w:r w:rsidRPr="007D55D3">
        <w:rPr>
          <w:rFonts w:ascii="仿宋" w:eastAsia="仿宋" w:hAnsi="仿宋" w:cs="Times New Roman" w:hint="eastAsia"/>
          <w:sz w:val="32"/>
          <w:szCs w:val="28"/>
        </w:rPr>
        <w:t>附件。中国性病艾滋病防治协会按照协议规定拨付项目经费。</w:t>
      </w:r>
    </w:p>
    <w:p w14:paraId="124ACDB9" w14:textId="127C188F"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由于客观原因不能按期完成项目的，可以申请延期</w:t>
      </w:r>
      <w:r w:rsidRPr="007D55D3">
        <w:rPr>
          <w:rFonts w:ascii="仿宋" w:eastAsia="仿宋" w:hAnsi="仿宋" w:cs="Times New Roman"/>
          <w:sz w:val="32"/>
          <w:szCs w:val="28"/>
        </w:rPr>
        <w:t>1</w:t>
      </w:r>
      <w:r w:rsidRPr="007D55D3">
        <w:rPr>
          <w:rFonts w:ascii="仿宋" w:eastAsia="仿宋" w:hAnsi="仿宋" w:cs="Times New Roman" w:hint="eastAsia"/>
          <w:sz w:val="32"/>
          <w:szCs w:val="28"/>
        </w:rPr>
        <w:t>次，延长的期限不得超过</w:t>
      </w:r>
      <w:r w:rsidRPr="007D55D3">
        <w:rPr>
          <w:rFonts w:ascii="仿宋" w:eastAsia="仿宋" w:hAnsi="仿宋" w:cs="Times New Roman"/>
          <w:sz w:val="32"/>
          <w:szCs w:val="28"/>
        </w:rPr>
        <w:t>6</w:t>
      </w:r>
      <w:r w:rsidRPr="007D55D3">
        <w:rPr>
          <w:rFonts w:ascii="仿宋" w:eastAsia="仿宋" w:hAnsi="仿宋" w:cs="Times New Roman" w:hint="eastAsia"/>
          <w:sz w:val="32"/>
          <w:szCs w:val="28"/>
        </w:rPr>
        <w:t>个月。</w:t>
      </w:r>
    </w:p>
    <w:p w14:paraId="5AC2EAC7" w14:textId="10425FC4" w:rsidR="00F5183B" w:rsidRPr="007D55D3" w:rsidRDefault="00984402" w:rsidP="007D55D3">
      <w:pPr>
        <w:pStyle w:val="af4"/>
        <w:numPr>
          <w:ilvl w:val="0"/>
          <w:numId w:val="17"/>
        </w:numPr>
        <w:adjustRightInd w:val="0"/>
        <w:snapToGrid w:val="0"/>
        <w:spacing w:after="0" w:line="360" w:lineRule="auto"/>
        <w:ind w:firstLine="640"/>
        <w:jc w:val="both"/>
        <w:outlineLvl w:val="1"/>
        <w:rPr>
          <w:rFonts w:ascii="楷体" w:eastAsia="楷体" w:hAnsi="楷体" w:cs="Times New Roman"/>
          <w:sz w:val="32"/>
          <w:szCs w:val="28"/>
        </w:rPr>
      </w:pPr>
      <w:r w:rsidRPr="007D55D3">
        <w:rPr>
          <w:rFonts w:ascii="楷体" w:eastAsia="楷体" w:hAnsi="楷体" w:cs="Times New Roman"/>
          <w:sz w:val="32"/>
          <w:szCs w:val="28"/>
        </w:rPr>
        <w:t>项目验收</w:t>
      </w:r>
    </w:p>
    <w:p w14:paraId="02B5B375" w14:textId="5CB72D41"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项目资助期结束后</w:t>
      </w:r>
      <w:r w:rsidRPr="007D55D3">
        <w:rPr>
          <w:rFonts w:ascii="仿宋" w:eastAsia="仿宋" w:hAnsi="仿宋" w:cs="Times New Roman"/>
          <w:sz w:val="32"/>
          <w:szCs w:val="28"/>
        </w:rPr>
        <w:t>2</w:t>
      </w:r>
      <w:r w:rsidRPr="007D55D3">
        <w:rPr>
          <w:rFonts w:ascii="仿宋" w:eastAsia="仿宋" w:hAnsi="仿宋" w:cs="Times New Roman" w:hint="eastAsia"/>
          <w:sz w:val="32"/>
          <w:szCs w:val="28"/>
        </w:rPr>
        <w:t>个月内提交结题报告上报</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收到结题报告等相关资料后，由相关专家对项目实施情况进行评估。</w:t>
      </w:r>
    </w:p>
    <w:p w14:paraId="0FB236D8"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验收以项目申请书和计划任务书约定的内容和确定的考核目标为基本依据，对项目产生的科研成果水平、应用效果、实施的技术路线、攻克关键技术的方案和效果、项目实施的组织管理经验、经费使用的合理性等方面做出客观的、实事求是的评价。</w:t>
      </w:r>
    </w:p>
    <w:p w14:paraId="42EEBDCF" w14:textId="7A4FF4B8"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验收达到结题要求的项目，由</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核准结题。项目结题验收完成后，项目承担单位应及时进行科研成果鉴定、申报、科研资料存档等工作。</w:t>
      </w:r>
    </w:p>
    <w:p w14:paraId="5BF487AA" w14:textId="5A967672"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lastRenderedPageBreak/>
        <w:t>项目负责人不得随意更换</w:t>
      </w:r>
      <w:r w:rsidR="0035611C" w:rsidRPr="007D55D3">
        <w:rPr>
          <w:rFonts w:ascii="仿宋" w:eastAsia="仿宋" w:hAnsi="仿宋" w:cs="Times New Roman" w:hint="eastAsia"/>
          <w:sz w:val="32"/>
          <w:szCs w:val="28"/>
        </w:rPr>
        <w:t>，</w:t>
      </w:r>
      <w:r w:rsidRPr="007D55D3">
        <w:rPr>
          <w:rFonts w:ascii="仿宋" w:eastAsia="仿宋" w:hAnsi="仿宋" w:cs="Times New Roman" w:hint="eastAsia"/>
          <w:sz w:val="32"/>
          <w:szCs w:val="28"/>
        </w:rPr>
        <w:t>如因</w:t>
      </w:r>
      <w:r w:rsidR="00DB0602" w:rsidRPr="007D55D3">
        <w:rPr>
          <w:rFonts w:ascii="仿宋" w:eastAsia="仿宋" w:hAnsi="仿宋" w:cs="Times New Roman" w:hint="eastAsia"/>
          <w:sz w:val="32"/>
          <w:szCs w:val="28"/>
        </w:rPr>
        <w:t>负责人</w:t>
      </w:r>
      <w:r w:rsidRPr="007D55D3">
        <w:rPr>
          <w:rFonts w:ascii="仿宋" w:eastAsia="仿宋" w:hAnsi="仿宋" w:cs="Times New Roman" w:hint="eastAsia"/>
          <w:sz w:val="32"/>
          <w:szCs w:val="28"/>
        </w:rPr>
        <w:t>特殊原因</w:t>
      </w:r>
      <w:r w:rsidR="001C03BA" w:rsidRPr="007D55D3">
        <w:rPr>
          <w:rFonts w:ascii="仿宋" w:eastAsia="仿宋" w:hAnsi="仿宋" w:cs="Times New Roman" w:hint="eastAsia"/>
          <w:sz w:val="32"/>
          <w:szCs w:val="28"/>
        </w:rPr>
        <w:t>（参加长期培训、出国学习等）</w:t>
      </w:r>
      <w:r w:rsidRPr="007D55D3">
        <w:rPr>
          <w:rFonts w:ascii="仿宋" w:eastAsia="仿宋" w:hAnsi="仿宋" w:cs="Times New Roman" w:hint="eastAsia"/>
          <w:sz w:val="32"/>
          <w:szCs w:val="28"/>
        </w:rPr>
        <w:t>不能在规定期限内完成研究计划的项目，须在课题执行期结束前三个月提交延期申请</w:t>
      </w:r>
      <w:r w:rsidR="001C03BA" w:rsidRPr="007D55D3">
        <w:rPr>
          <w:rFonts w:ascii="仿宋" w:eastAsia="仿宋" w:hAnsi="仿宋" w:cs="Times New Roman" w:hint="eastAsia"/>
          <w:sz w:val="32"/>
          <w:szCs w:val="28"/>
        </w:rPr>
        <w:t>（详细说明不能完成课题的原因）</w:t>
      </w:r>
      <w:r w:rsidRPr="007D55D3">
        <w:rPr>
          <w:rFonts w:ascii="仿宋" w:eastAsia="仿宋" w:hAnsi="仿宋" w:cs="Times New Roman" w:hint="eastAsia"/>
          <w:sz w:val="32"/>
          <w:szCs w:val="28"/>
        </w:rPr>
        <w:t>。批准延期的项目如在规定期限内仍未完成，将被中止，剩余经费缴回，该项目负责人</w:t>
      </w:r>
      <w:r w:rsidRPr="007D55D3">
        <w:rPr>
          <w:rFonts w:ascii="仿宋" w:eastAsia="仿宋" w:hAnsi="仿宋" w:cs="Times New Roman"/>
          <w:sz w:val="32"/>
          <w:szCs w:val="28"/>
        </w:rPr>
        <w:t xml:space="preserve">2 </w:t>
      </w:r>
      <w:r w:rsidRPr="007D55D3">
        <w:rPr>
          <w:rFonts w:ascii="仿宋" w:eastAsia="仿宋" w:hAnsi="仿宋" w:cs="Times New Roman" w:hint="eastAsia"/>
          <w:sz w:val="32"/>
          <w:szCs w:val="28"/>
        </w:rPr>
        <w:t>年内不得再次申报本研究基金。</w:t>
      </w:r>
    </w:p>
    <w:p w14:paraId="4F0559F3" w14:textId="594AC802"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获资助者发表、出版与研究基金资助有关的论文、著作、学术报告，以及鉴定、上报成果、专利等，均应标注“中国性病艾滋病防治协会</w:t>
      </w:r>
      <w:r w:rsidRPr="007D55D3">
        <w:rPr>
          <w:rFonts w:ascii="仿宋" w:eastAsia="仿宋" w:hAnsi="仿宋" w:cs="Times New Roman"/>
          <w:sz w:val="32"/>
          <w:szCs w:val="28"/>
        </w:rPr>
        <w:t>·</w:t>
      </w:r>
      <w:r w:rsidR="001C03BA" w:rsidRPr="007D55D3">
        <w:rPr>
          <w:rFonts w:ascii="仿宋" w:eastAsia="仿宋" w:hAnsi="仿宋" w:cs="Times New Roman" w:hint="eastAsia"/>
          <w:sz w:val="32"/>
          <w:szCs w:val="28"/>
        </w:rPr>
        <w:t>妇幼泰格</w:t>
      </w:r>
      <w:r w:rsidRPr="007D55D3">
        <w:rPr>
          <w:rFonts w:ascii="仿宋" w:eastAsia="仿宋" w:hAnsi="仿宋" w:cs="Times New Roman" w:hint="eastAsia"/>
          <w:sz w:val="32"/>
          <w:szCs w:val="28"/>
        </w:rPr>
        <w:t>关爱及预防母婴传播基金（项目号）资助”。</w:t>
      </w:r>
    </w:p>
    <w:p w14:paraId="1B58AD46" w14:textId="24E7D157" w:rsidR="00F5183B" w:rsidRPr="007D55D3" w:rsidRDefault="00984402" w:rsidP="007D55D3">
      <w:pPr>
        <w:pStyle w:val="af4"/>
        <w:numPr>
          <w:ilvl w:val="0"/>
          <w:numId w:val="19"/>
        </w:numPr>
        <w:adjustRightInd w:val="0"/>
        <w:snapToGrid w:val="0"/>
        <w:spacing w:after="0" w:line="360" w:lineRule="auto"/>
        <w:ind w:firstLine="643"/>
        <w:jc w:val="both"/>
        <w:outlineLvl w:val="0"/>
        <w:rPr>
          <w:rFonts w:ascii="黑体" w:eastAsia="黑体" w:hAnsi="黑体" w:cs="Times New Roman"/>
          <w:b/>
          <w:sz w:val="32"/>
          <w:szCs w:val="28"/>
        </w:rPr>
      </w:pPr>
      <w:r w:rsidRPr="007D55D3">
        <w:rPr>
          <w:rFonts w:ascii="黑体" w:eastAsia="黑体" w:hAnsi="黑体" w:cs="Times New Roman" w:hint="eastAsia"/>
          <w:b/>
          <w:sz w:val="32"/>
          <w:szCs w:val="28"/>
        </w:rPr>
        <w:t>督导与评估</w:t>
      </w:r>
    </w:p>
    <w:p w14:paraId="33FC22C8" w14:textId="6C56BD8F" w:rsidR="00F5183B" w:rsidRPr="007D55D3" w:rsidRDefault="009B1151"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委员会</w:t>
      </w:r>
      <w:r w:rsidR="00984402" w:rsidRPr="007D55D3">
        <w:rPr>
          <w:rFonts w:ascii="仿宋" w:eastAsia="仿宋" w:hAnsi="仿宋" w:cs="Times New Roman"/>
          <w:sz w:val="32"/>
          <w:szCs w:val="28"/>
        </w:rPr>
        <w:t>通过日常沟通了解项目进展及经费使用情况</w:t>
      </w:r>
      <w:r w:rsidR="00984402" w:rsidRPr="007D55D3">
        <w:rPr>
          <w:rFonts w:ascii="仿宋" w:eastAsia="仿宋" w:hAnsi="仿宋" w:cs="Times New Roman" w:hint="eastAsia"/>
          <w:sz w:val="32"/>
          <w:szCs w:val="28"/>
        </w:rPr>
        <w:t>，邀请</w:t>
      </w:r>
      <w:r w:rsidR="00984402" w:rsidRPr="007D55D3">
        <w:rPr>
          <w:rFonts w:ascii="仿宋" w:eastAsia="仿宋" w:hAnsi="仿宋" w:cs="Times New Roman"/>
          <w:sz w:val="32"/>
          <w:szCs w:val="28"/>
        </w:rPr>
        <w:t>相关领域专家组成督导小组，不定期开展现场督导或评估。</w:t>
      </w:r>
    </w:p>
    <w:p w14:paraId="6ACF3004"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项目实施单位做好项目管理、实施、财务、总结报告等相关资料的收集、整理存档工作。</w:t>
      </w:r>
    </w:p>
    <w:p w14:paraId="2971EFBB" w14:textId="56B317AD" w:rsidR="00F5183B" w:rsidRPr="007D55D3" w:rsidRDefault="00984402" w:rsidP="007D55D3">
      <w:pPr>
        <w:pStyle w:val="af4"/>
        <w:numPr>
          <w:ilvl w:val="0"/>
          <w:numId w:val="21"/>
        </w:numPr>
        <w:adjustRightInd w:val="0"/>
        <w:snapToGrid w:val="0"/>
        <w:spacing w:after="0" w:line="360" w:lineRule="auto"/>
        <w:ind w:firstLine="643"/>
        <w:jc w:val="both"/>
        <w:outlineLvl w:val="0"/>
        <w:rPr>
          <w:rFonts w:ascii="黑体" w:eastAsia="黑体" w:hAnsi="黑体" w:cs="Times New Roman"/>
          <w:b/>
          <w:sz w:val="32"/>
          <w:szCs w:val="28"/>
        </w:rPr>
      </w:pPr>
      <w:r w:rsidRPr="007D55D3">
        <w:rPr>
          <w:rFonts w:ascii="黑体" w:eastAsia="黑体" w:hAnsi="黑体" w:cs="Times New Roman" w:hint="eastAsia"/>
          <w:b/>
          <w:sz w:val="32"/>
          <w:szCs w:val="28"/>
        </w:rPr>
        <w:t>经费财务管理</w:t>
      </w:r>
    </w:p>
    <w:p w14:paraId="1306B087"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“妇幼泰格基金”是由杭州泰格医药科技股份有限公司捐资成立的，协会收到捐助款后纳入协会财务统一进行管理，单独建立账户进行核算，确保专项专用。</w:t>
      </w:r>
    </w:p>
    <w:p w14:paraId="02AEEB7C" w14:textId="6D8EFEEF"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lastRenderedPageBreak/>
        <w:t>资金的使用应遵循国家、协会有关的财务管理规定及协会与泰格公司签订的协议内容。资助方式采用</w:t>
      </w:r>
      <w:r w:rsidRPr="007D55D3">
        <w:rPr>
          <w:rFonts w:ascii="仿宋" w:eastAsia="仿宋" w:hAnsi="仿宋" w:cs="Times New Roman"/>
          <w:sz w:val="32"/>
          <w:szCs w:val="28"/>
        </w:rPr>
        <w:t>定额补助式。项目款分两期划拨。在签订项目</w:t>
      </w:r>
      <w:r w:rsidRPr="007D55D3">
        <w:rPr>
          <w:rFonts w:ascii="仿宋" w:eastAsia="仿宋" w:hAnsi="仿宋" w:cs="Times New Roman" w:hint="eastAsia"/>
          <w:sz w:val="32"/>
          <w:szCs w:val="28"/>
        </w:rPr>
        <w:t>资助</w:t>
      </w:r>
      <w:r w:rsidRPr="007D55D3">
        <w:rPr>
          <w:rFonts w:ascii="仿宋" w:eastAsia="仿宋" w:hAnsi="仿宋" w:cs="Times New Roman"/>
          <w:sz w:val="32"/>
          <w:szCs w:val="28"/>
        </w:rPr>
        <w:t>协议后，首次</w:t>
      </w:r>
      <w:r w:rsidRPr="007D55D3">
        <w:rPr>
          <w:rFonts w:ascii="仿宋" w:eastAsia="仿宋" w:hAnsi="仿宋" w:cs="Times New Roman" w:hint="eastAsia"/>
          <w:sz w:val="32"/>
          <w:szCs w:val="28"/>
        </w:rPr>
        <w:t>拨付协议金额</w:t>
      </w:r>
      <w:r w:rsidRPr="007D55D3">
        <w:rPr>
          <w:rFonts w:ascii="仿宋" w:eastAsia="仿宋" w:hAnsi="仿宋" w:cs="Times New Roman"/>
          <w:sz w:val="32"/>
          <w:szCs w:val="28"/>
        </w:rPr>
        <w:t>的70%；项目结题通过考核验</w:t>
      </w:r>
      <w:r w:rsidRPr="007D55D3">
        <w:rPr>
          <w:rFonts w:ascii="仿宋" w:eastAsia="仿宋" w:hAnsi="仿宋" w:cs="Times New Roman" w:hint="eastAsia"/>
          <w:sz w:val="32"/>
          <w:szCs w:val="28"/>
        </w:rPr>
        <w:t>收</w:t>
      </w:r>
      <w:r w:rsidRPr="007D55D3">
        <w:rPr>
          <w:rFonts w:ascii="仿宋" w:eastAsia="仿宋" w:hAnsi="仿宋" w:cs="Times New Roman"/>
          <w:sz w:val="32"/>
          <w:szCs w:val="28"/>
        </w:rPr>
        <w:t>后，拨付</w:t>
      </w:r>
      <w:r w:rsidRPr="007D55D3">
        <w:rPr>
          <w:rFonts w:ascii="仿宋" w:eastAsia="仿宋" w:hAnsi="仿宋" w:cs="Times New Roman" w:hint="eastAsia"/>
          <w:sz w:val="32"/>
          <w:szCs w:val="28"/>
        </w:rPr>
        <w:t>协议余款</w:t>
      </w:r>
      <w:r w:rsidRPr="007D55D3">
        <w:rPr>
          <w:rFonts w:ascii="仿宋" w:eastAsia="仿宋" w:hAnsi="仿宋" w:cs="Times New Roman"/>
          <w:sz w:val="32"/>
          <w:szCs w:val="28"/>
        </w:rPr>
        <w:t>30%</w:t>
      </w:r>
      <w:r w:rsidRPr="007D55D3">
        <w:rPr>
          <w:rFonts w:ascii="仿宋" w:eastAsia="仿宋" w:hAnsi="仿宋" w:cs="Times New Roman" w:hint="eastAsia"/>
          <w:sz w:val="32"/>
          <w:szCs w:val="28"/>
        </w:rPr>
        <w:t>部分</w:t>
      </w:r>
      <w:r w:rsidRPr="007D55D3">
        <w:rPr>
          <w:rFonts w:ascii="仿宋" w:eastAsia="仿宋" w:hAnsi="仿宋" w:cs="Times New Roman"/>
          <w:sz w:val="32"/>
          <w:szCs w:val="28"/>
        </w:rPr>
        <w:t>。</w:t>
      </w:r>
      <w:r w:rsidRPr="007D55D3">
        <w:rPr>
          <w:rFonts w:ascii="仿宋" w:eastAsia="仿宋" w:hAnsi="仿宋" w:cs="Times New Roman" w:hint="eastAsia"/>
          <w:sz w:val="32"/>
          <w:szCs w:val="28"/>
        </w:rPr>
        <w:t>受</w:t>
      </w:r>
      <w:proofErr w:type="gramStart"/>
      <w:r w:rsidRPr="007D55D3">
        <w:rPr>
          <w:rFonts w:ascii="仿宋" w:eastAsia="仿宋" w:hAnsi="仿宋" w:cs="Times New Roman" w:hint="eastAsia"/>
          <w:sz w:val="32"/>
          <w:szCs w:val="28"/>
        </w:rPr>
        <w:t>资单位</w:t>
      </w:r>
      <w:proofErr w:type="gramEnd"/>
      <w:r w:rsidRPr="007D55D3">
        <w:rPr>
          <w:rFonts w:ascii="仿宋" w:eastAsia="仿宋" w:hAnsi="仿宋" w:cs="Times New Roman" w:hint="eastAsia"/>
          <w:sz w:val="32"/>
          <w:szCs w:val="28"/>
        </w:rPr>
        <w:t>收到资助经费后于</w:t>
      </w:r>
      <w:r w:rsidRPr="007D55D3">
        <w:rPr>
          <w:rFonts w:ascii="仿宋" w:eastAsia="仿宋" w:hAnsi="仿宋" w:cs="Times New Roman"/>
          <w:sz w:val="32"/>
          <w:szCs w:val="28"/>
        </w:rPr>
        <w:t>10</w:t>
      </w:r>
      <w:r w:rsidRPr="007D55D3">
        <w:rPr>
          <w:rFonts w:ascii="仿宋" w:eastAsia="仿宋" w:hAnsi="仿宋" w:cs="Times New Roman" w:hint="eastAsia"/>
          <w:sz w:val="32"/>
          <w:szCs w:val="28"/>
        </w:rPr>
        <w:t>个工作日内开据合规票据寄给</w:t>
      </w:r>
      <w:r w:rsidR="001C03BA" w:rsidRPr="007D55D3">
        <w:rPr>
          <w:rFonts w:ascii="仿宋" w:eastAsia="仿宋" w:hAnsi="仿宋" w:cs="Times New Roman"/>
          <w:sz w:val="32"/>
          <w:szCs w:val="28"/>
        </w:rPr>
        <w:t>妇幼泰格基金</w:t>
      </w:r>
      <w:r w:rsidRPr="007D55D3">
        <w:rPr>
          <w:rFonts w:ascii="仿宋" w:eastAsia="仿宋" w:hAnsi="仿宋" w:cs="Times New Roman"/>
          <w:sz w:val="32"/>
          <w:szCs w:val="28"/>
        </w:rPr>
        <w:t>管理</w:t>
      </w:r>
      <w:r w:rsidR="009B1151" w:rsidRPr="007D55D3">
        <w:rPr>
          <w:rFonts w:ascii="仿宋" w:eastAsia="仿宋" w:hAnsi="仿宋" w:cs="Times New Roman" w:hint="eastAsia"/>
          <w:sz w:val="32"/>
          <w:szCs w:val="28"/>
        </w:rPr>
        <w:t>委员会</w:t>
      </w:r>
      <w:r w:rsidRPr="007D55D3">
        <w:rPr>
          <w:rFonts w:ascii="仿宋" w:eastAsia="仿宋" w:hAnsi="仿宋" w:cs="Times New Roman" w:hint="eastAsia"/>
          <w:sz w:val="32"/>
          <w:szCs w:val="28"/>
        </w:rPr>
        <w:t>联系人。</w:t>
      </w:r>
    </w:p>
    <w:p w14:paraId="0B8CAF9E" w14:textId="166DDE63" w:rsidR="00F5183B" w:rsidRPr="007D55D3" w:rsidRDefault="009B1151"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hint="eastAsia"/>
          <w:sz w:val="32"/>
          <w:szCs w:val="28"/>
        </w:rPr>
        <w:t>委员会</w:t>
      </w:r>
      <w:r w:rsidR="00984402" w:rsidRPr="007D55D3">
        <w:rPr>
          <w:rFonts w:ascii="仿宋" w:eastAsia="仿宋" w:hAnsi="仿宋" w:cs="Times New Roman"/>
          <w:sz w:val="32"/>
          <w:szCs w:val="28"/>
        </w:rPr>
        <w:t>负责组织对经费</w:t>
      </w:r>
      <w:r w:rsidR="00984402" w:rsidRPr="007D55D3">
        <w:rPr>
          <w:rFonts w:ascii="仿宋" w:eastAsia="仿宋" w:hAnsi="仿宋" w:cs="Times New Roman" w:hint="eastAsia"/>
          <w:sz w:val="32"/>
          <w:szCs w:val="28"/>
        </w:rPr>
        <w:t>执行</w:t>
      </w:r>
      <w:r w:rsidR="00984402" w:rsidRPr="007D55D3">
        <w:rPr>
          <w:rFonts w:ascii="仿宋" w:eastAsia="仿宋" w:hAnsi="仿宋" w:cs="Times New Roman"/>
          <w:sz w:val="32"/>
          <w:szCs w:val="28"/>
        </w:rPr>
        <w:t>进行外部和内部审计。外部审计委托有资质的会计师事务所或国家审计机构进行。内部审计由</w:t>
      </w:r>
      <w:r w:rsidRPr="007D55D3">
        <w:rPr>
          <w:rFonts w:ascii="仿宋" w:eastAsia="仿宋" w:hAnsi="仿宋" w:cs="Times New Roman" w:hint="eastAsia"/>
          <w:sz w:val="32"/>
          <w:szCs w:val="28"/>
        </w:rPr>
        <w:t>委员会</w:t>
      </w:r>
      <w:r w:rsidR="00984402" w:rsidRPr="007D55D3">
        <w:rPr>
          <w:rFonts w:ascii="仿宋" w:eastAsia="仿宋" w:hAnsi="仿宋" w:cs="Times New Roman"/>
          <w:sz w:val="32"/>
          <w:szCs w:val="28"/>
        </w:rPr>
        <w:t>组织对基金项目进行抽查审计。</w:t>
      </w:r>
    </w:p>
    <w:p w14:paraId="2F3A0363"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应本着节约原则，充分利用本单位已有研究条件，实事求是进行预算，合理安排使用研究经费。各单位财务处应对其进行监督。</w:t>
      </w:r>
    </w:p>
    <w:p w14:paraId="5FA0C645"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各单位对本基金应单独建账，原则上不得提取管理费，管理方式按国家有关财务管理规定进行管理，按批准的使用计划，专款专用，不得挪作它用。</w:t>
      </w:r>
    </w:p>
    <w:p w14:paraId="35E32371" w14:textId="3803E2F5"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基金开支范围：经费仅用于资助期内科</w:t>
      </w:r>
      <w:proofErr w:type="gramStart"/>
      <w:r w:rsidRPr="007D55D3">
        <w:rPr>
          <w:rFonts w:ascii="仿宋" w:eastAsia="仿宋" w:hAnsi="仿宋" w:cs="Times New Roman"/>
          <w:sz w:val="32"/>
          <w:szCs w:val="28"/>
        </w:rPr>
        <w:t>研</w:t>
      </w:r>
      <w:proofErr w:type="gramEnd"/>
      <w:r w:rsidRPr="007D55D3">
        <w:rPr>
          <w:rFonts w:ascii="仿宋" w:eastAsia="仿宋" w:hAnsi="仿宋" w:cs="Times New Roman"/>
          <w:sz w:val="32"/>
          <w:szCs w:val="28"/>
        </w:rPr>
        <w:t>项目工作的直接需求。</w:t>
      </w:r>
      <w:r w:rsidRPr="007D55D3">
        <w:rPr>
          <w:rFonts w:ascii="仿宋" w:eastAsia="仿宋" w:hAnsi="仿宋" w:cs="Times New Roman" w:hint="eastAsia"/>
          <w:sz w:val="32"/>
          <w:szCs w:val="28"/>
        </w:rPr>
        <w:t>包括：</w:t>
      </w:r>
      <w:r w:rsidR="00E43CF7" w:rsidRPr="007D55D3">
        <w:rPr>
          <w:rFonts w:ascii="仿宋" w:eastAsia="仿宋" w:hAnsi="仿宋" w:cs="Times New Roman" w:hint="eastAsia"/>
          <w:sz w:val="32"/>
          <w:szCs w:val="28"/>
        </w:rPr>
        <w:t>材料费、</w:t>
      </w:r>
      <w:r w:rsidRPr="007D55D3">
        <w:rPr>
          <w:rFonts w:ascii="仿宋" w:eastAsia="仿宋" w:hAnsi="仿宋" w:cs="Times New Roman" w:hint="eastAsia"/>
          <w:sz w:val="32"/>
          <w:szCs w:val="28"/>
        </w:rPr>
        <w:t>会议费、</w:t>
      </w:r>
      <w:r w:rsidRPr="007D55D3">
        <w:rPr>
          <w:rFonts w:ascii="仿宋" w:eastAsia="仿宋" w:hAnsi="仿宋" w:cs="Times New Roman"/>
          <w:sz w:val="32"/>
          <w:szCs w:val="28"/>
        </w:rPr>
        <w:t>差旅费</w:t>
      </w:r>
      <w:r w:rsidRPr="007D55D3">
        <w:rPr>
          <w:rFonts w:ascii="仿宋" w:eastAsia="仿宋" w:hAnsi="仿宋" w:cs="Times New Roman" w:hint="eastAsia"/>
          <w:sz w:val="32"/>
          <w:szCs w:val="28"/>
        </w:rPr>
        <w:t>、人员劳务费、</w:t>
      </w:r>
      <w:r w:rsidR="00E43CF7" w:rsidRPr="007D55D3">
        <w:rPr>
          <w:rFonts w:ascii="仿宋" w:eastAsia="仿宋" w:hAnsi="仿宋" w:cs="Times New Roman" w:hint="eastAsia"/>
          <w:sz w:val="32"/>
          <w:szCs w:val="28"/>
        </w:rPr>
        <w:t>专家咨询费、</w:t>
      </w:r>
      <w:r w:rsidRPr="007D55D3">
        <w:rPr>
          <w:rFonts w:ascii="仿宋" w:eastAsia="仿宋" w:hAnsi="仿宋" w:cs="Times New Roman" w:hint="eastAsia"/>
          <w:sz w:val="32"/>
          <w:szCs w:val="28"/>
        </w:rPr>
        <w:t>调查对象补助费、资料费、</w:t>
      </w:r>
      <w:r w:rsidRPr="007D55D3">
        <w:rPr>
          <w:rFonts w:ascii="仿宋" w:eastAsia="仿宋" w:hAnsi="仿宋" w:cs="Times New Roman"/>
          <w:sz w:val="32"/>
          <w:szCs w:val="28"/>
        </w:rPr>
        <w:t>印刷费，相关论文发表费等。</w:t>
      </w:r>
    </w:p>
    <w:p w14:paraId="65D36417" w14:textId="0FF92DA5"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t>原则上不</w:t>
      </w:r>
      <w:r w:rsidRPr="007D55D3">
        <w:rPr>
          <w:rFonts w:ascii="仿宋" w:eastAsia="仿宋" w:hAnsi="仿宋" w:cs="Times New Roman" w:hint="eastAsia"/>
          <w:sz w:val="32"/>
          <w:szCs w:val="28"/>
          <w:lang w:eastAsia="zh-Hans"/>
        </w:rPr>
        <w:t>进行获批项目的二次</w:t>
      </w:r>
      <w:r w:rsidRPr="007D55D3">
        <w:rPr>
          <w:rFonts w:ascii="仿宋" w:eastAsia="仿宋" w:hAnsi="仿宋" w:cs="Times New Roman"/>
          <w:sz w:val="32"/>
          <w:szCs w:val="28"/>
        </w:rPr>
        <w:t>委托，若确实需要，则资助课题的委托费由依托单位依据委托协议书转拨。</w:t>
      </w:r>
    </w:p>
    <w:p w14:paraId="79B3AF7A" w14:textId="77777777"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sz w:val="32"/>
          <w:szCs w:val="28"/>
        </w:rPr>
      </w:pPr>
      <w:r w:rsidRPr="007D55D3">
        <w:rPr>
          <w:rFonts w:ascii="仿宋" w:eastAsia="仿宋" w:hAnsi="仿宋" w:cs="Times New Roman"/>
          <w:sz w:val="32"/>
          <w:szCs w:val="28"/>
        </w:rPr>
        <w:lastRenderedPageBreak/>
        <w:t>项目预算一经批复，原则上不予调整。因突发事件等客观原因影响预算执行，可在预算范围内各活动之间进行调整，调整幅度不超过</w:t>
      </w:r>
      <w:r w:rsidRPr="007D55D3">
        <w:rPr>
          <w:rFonts w:ascii="仿宋" w:eastAsia="仿宋" w:hAnsi="仿宋" w:cs="Times New Roman" w:hint="eastAsia"/>
          <w:sz w:val="32"/>
          <w:szCs w:val="28"/>
        </w:rPr>
        <w:t>预算额度的</w:t>
      </w:r>
      <w:r w:rsidRPr="007D55D3">
        <w:rPr>
          <w:rFonts w:ascii="仿宋" w:eastAsia="仿宋" w:hAnsi="仿宋" w:cs="Times New Roman"/>
          <w:sz w:val="32"/>
          <w:szCs w:val="28"/>
        </w:rPr>
        <w:t>10%。</w:t>
      </w:r>
    </w:p>
    <w:p w14:paraId="608C9FFA" w14:textId="1C364C39" w:rsidR="00F5183B" w:rsidRPr="007D55D3" w:rsidRDefault="00984402" w:rsidP="007D55D3">
      <w:pPr>
        <w:adjustRightInd w:val="0"/>
        <w:snapToGrid w:val="0"/>
        <w:spacing w:after="0" w:line="360" w:lineRule="auto"/>
        <w:ind w:firstLineChars="200" w:firstLine="640"/>
        <w:jc w:val="both"/>
        <w:rPr>
          <w:rFonts w:ascii="仿宋" w:eastAsia="仿宋" w:hAnsi="仿宋" w:cs="Times New Roman"/>
          <w:b/>
          <w:sz w:val="32"/>
          <w:szCs w:val="28"/>
        </w:rPr>
      </w:pPr>
      <w:r w:rsidRPr="007D55D3">
        <w:rPr>
          <w:rFonts w:ascii="仿宋" w:eastAsia="仿宋" w:hAnsi="仿宋" w:cs="Times New Roman"/>
          <w:sz w:val="32"/>
          <w:szCs w:val="28"/>
        </w:rPr>
        <w:t>资助期结束后两个月内，项目负责人应填写经费总决算表，与结题报告一同报送</w:t>
      </w:r>
      <w:r w:rsidRPr="007D55D3">
        <w:rPr>
          <w:rFonts w:ascii="仿宋" w:eastAsia="仿宋" w:hAnsi="仿宋" w:cs="Times New Roman" w:hint="eastAsia"/>
          <w:sz w:val="32"/>
          <w:szCs w:val="28"/>
        </w:rPr>
        <w:t>基金办</w:t>
      </w:r>
      <w:r w:rsidRPr="007D55D3">
        <w:rPr>
          <w:rFonts w:ascii="仿宋" w:eastAsia="仿宋" w:hAnsi="仿宋" w:cs="Times New Roman"/>
          <w:sz w:val="32"/>
          <w:szCs w:val="28"/>
        </w:rPr>
        <w:t>。</w:t>
      </w:r>
      <w:r w:rsidRPr="007D55D3">
        <w:rPr>
          <w:rFonts w:ascii="仿宋" w:eastAsia="仿宋" w:hAnsi="仿宋" w:cs="Times New Roman" w:hint="eastAsia"/>
          <w:sz w:val="32"/>
          <w:szCs w:val="28"/>
        </w:rPr>
        <w:t>基金办</w:t>
      </w:r>
      <w:r w:rsidRPr="007D55D3">
        <w:rPr>
          <w:rFonts w:ascii="仿宋" w:eastAsia="仿宋" w:hAnsi="仿宋" w:cs="Times New Roman"/>
          <w:sz w:val="32"/>
          <w:szCs w:val="28"/>
        </w:rPr>
        <w:t>组织专家审核经费决算表并作为核准结题的考核内容之一。</w:t>
      </w:r>
    </w:p>
    <w:p w14:paraId="6B9580FD" w14:textId="654BD30F" w:rsidR="00F5183B" w:rsidRPr="007D55D3" w:rsidRDefault="00F5183B" w:rsidP="007D55D3">
      <w:pPr>
        <w:adjustRightInd w:val="0"/>
        <w:snapToGrid w:val="0"/>
        <w:spacing w:after="0" w:line="360" w:lineRule="auto"/>
        <w:ind w:firstLineChars="200" w:firstLine="640"/>
        <w:rPr>
          <w:rFonts w:ascii="仿宋" w:eastAsia="仿宋" w:hAnsi="仿宋" w:cs="Times New Roman"/>
          <w:sz w:val="32"/>
          <w:szCs w:val="24"/>
        </w:rPr>
      </w:pPr>
    </w:p>
    <w:sectPr w:rsidR="00F5183B" w:rsidRPr="007D55D3">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D60C" w14:textId="77777777" w:rsidR="004F0686" w:rsidRDefault="004F0686">
      <w:pPr>
        <w:spacing w:after="0" w:line="240" w:lineRule="auto"/>
      </w:pPr>
      <w:r>
        <w:separator/>
      </w:r>
    </w:p>
  </w:endnote>
  <w:endnote w:type="continuationSeparator" w:id="0">
    <w:p w14:paraId="38E686C8" w14:textId="77777777" w:rsidR="004F0686" w:rsidRDefault="004F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031168"/>
      <w:docPartObj>
        <w:docPartGallery w:val="Page Numbers (Bottom of Page)"/>
        <w:docPartUnique/>
      </w:docPartObj>
    </w:sdtPr>
    <w:sdtEndPr/>
    <w:sdtContent>
      <w:sdt>
        <w:sdtPr>
          <w:id w:val="1728636285"/>
          <w:docPartObj>
            <w:docPartGallery w:val="Page Numbers (Top of Page)"/>
            <w:docPartUnique/>
          </w:docPartObj>
        </w:sdtPr>
        <w:sdtEndPr/>
        <w:sdtContent>
          <w:p w14:paraId="4792A81A" w14:textId="3AB56436" w:rsidR="00491C23" w:rsidRDefault="00491C23">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A1A4A">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1A4A">
              <w:rPr>
                <w:b/>
                <w:bCs/>
                <w:noProof/>
              </w:rPr>
              <w:t>7</w:t>
            </w:r>
            <w:r>
              <w:rPr>
                <w:b/>
                <w:bCs/>
                <w:sz w:val="24"/>
                <w:szCs w:val="24"/>
              </w:rPr>
              <w:fldChar w:fldCharType="end"/>
            </w:r>
          </w:p>
        </w:sdtContent>
      </w:sdt>
    </w:sdtContent>
  </w:sdt>
  <w:p w14:paraId="38B85639" w14:textId="77777777" w:rsidR="00F5183B" w:rsidRDefault="00F518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B1B0" w14:textId="77777777" w:rsidR="004F0686" w:rsidRDefault="004F0686">
      <w:pPr>
        <w:spacing w:after="0" w:line="240" w:lineRule="auto"/>
      </w:pPr>
      <w:r>
        <w:separator/>
      </w:r>
    </w:p>
  </w:footnote>
  <w:footnote w:type="continuationSeparator" w:id="0">
    <w:p w14:paraId="6DBDCB72" w14:textId="77777777" w:rsidR="004F0686" w:rsidRDefault="004F0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4DA"/>
    <w:multiLevelType w:val="singleLevel"/>
    <w:tmpl w:val="0E2ADE92"/>
    <w:lvl w:ilvl="0">
      <w:start w:val="1"/>
      <w:numFmt w:val="chineseCountingThousand"/>
      <w:suff w:val="nothing"/>
      <w:lvlText w:val="（%1）"/>
      <w:lvlJc w:val="left"/>
      <w:pPr>
        <w:ind w:left="0" w:firstLine="0"/>
      </w:pPr>
    </w:lvl>
  </w:abstractNum>
  <w:abstractNum w:abstractNumId="1" w15:restartNumberingAfterBreak="0">
    <w:nsid w:val="11CD1D7A"/>
    <w:multiLevelType w:val="singleLevel"/>
    <w:tmpl w:val="DCDA396A"/>
    <w:lvl w:ilvl="0">
      <w:start w:val="2"/>
      <w:numFmt w:val="chineseCountingThousand"/>
      <w:suff w:val="nothing"/>
      <w:lvlText w:val="%1、"/>
      <w:lvlJc w:val="left"/>
      <w:pPr>
        <w:ind w:left="0" w:firstLine="0"/>
      </w:pPr>
    </w:lvl>
  </w:abstractNum>
  <w:abstractNum w:abstractNumId="2" w15:restartNumberingAfterBreak="0">
    <w:nsid w:val="14693177"/>
    <w:multiLevelType w:val="singleLevel"/>
    <w:tmpl w:val="3D9850C0"/>
    <w:lvl w:ilvl="0">
      <w:start w:val="2"/>
      <w:numFmt w:val="chineseCountingThousand"/>
      <w:suff w:val="nothing"/>
      <w:lvlText w:val="（%1）"/>
      <w:lvlJc w:val="left"/>
      <w:pPr>
        <w:ind w:left="0" w:firstLine="0"/>
      </w:pPr>
    </w:lvl>
  </w:abstractNum>
  <w:abstractNum w:abstractNumId="3" w15:restartNumberingAfterBreak="0">
    <w:nsid w:val="167129DB"/>
    <w:multiLevelType w:val="singleLevel"/>
    <w:tmpl w:val="C00405BC"/>
    <w:lvl w:ilvl="0">
      <w:start w:val="3"/>
      <w:numFmt w:val="chineseCountingThousand"/>
      <w:suff w:val="nothing"/>
      <w:lvlText w:val="（%1）"/>
      <w:lvlJc w:val="left"/>
      <w:pPr>
        <w:ind w:left="0" w:firstLine="0"/>
      </w:pPr>
    </w:lvl>
  </w:abstractNum>
  <w:abstractNum w:abstractNumId="4" w15:restartNumberingAfterBreak="0">
    <w:nsid w:val="169636EF"/>
    <w:multiLevelType w:val="singleLevel"/>
    <w:tmpl w:val="3D9850C0"/>
    <w:lvl w:ilvl="0">
      <w:start w:val="2"/>
      <w:numFmt w:val="chineseCountingThousand"/>
      <w:suff w:val="nothing"/>
      <w:lvlText w:val="（%1）"/>
      <w:lvlJc w:val="left"/>
      <w:pPr>
        <w:ind w:left="0" w:firstLine="0"/>
      </w:pPr>
    </w:lvl>
  </w:abstractNum>
  <w:abstractNum w:abstractNumId="5" w15:restartNumberingAfterBreak="0">
    <w:nsid w:val="205C221C"/>
    <w:multiLevelType w:val="hybridMultilevel"/>
    <w:tmpl w:val="08FC2B9C"/>
    <w:lvl w:ilvl="0" w:tplc="338285E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3E4EF4"/>
    <w:multiLevelType w:val="singleLevel"/>
    <w:tmpl w:val="83E8D0D0"/>
    <w:lvl w:ilvl="0">
      <w:start w:val="1"/>
      <w:numFmt w:val="chineseCountingThousand"/>
      <w:suff w:val="nothing"/>
      <w:lvlText w:val="%1、"/>
      <w:lvlJc w:val="left"/>
      <w:pPr>
        <w:ind w:left="0" w:firstLine="0"/>
      </w:pPr>
    </w:lvl>
  </w:abstractNum>
  <w:abstractNum w:abstractNumId="7" w15:restartNumberingAfterBreak="0">
    <w:nsid w:val="2650794B"/>
    <w:multiLevelType w:val="singleLevel"/>
    <w:tmpl w:val="452C1DDE"/>
    <w:lvl w:ilvl="0">
      <w:start w:val="2"/>
      <w:numFmt w:val="chineseCountingThousand"/>
      <w:suff w:val="nothing"/>
      <w:lvlText w:val="（%1）"/>
      <w:lvlJc w:val="left"/>
      <w:pPr>
        <w:ind w:left="0" w:firstLine="0"/>
      </w:pPr>
    </w:lvl>
  </w:abstractNum>
  <w:abstractNum w:abstractNumId="8" w15:restartNumberingAfterBreak="0">
    <w:nsid w:val="2B453F86"/>
    <w:multiLevelType w:val="singleLevel"/>
    <w:tmpl w:val="3CA4D45C"/>
    <w:lvl w:ilvl="0">
      <w:start w:val="1"/>
      <w:numFmt w:val="chineseCountingThousand"/>
      <w:suff w:val="nothing"/>
      <w:lvlText w:val="（%1）"/>
      <w:lvlJc w:val="left"/>
      <w:pPr>
        <w:ind w:left="0" w:firstLine="0"/>
      </w:pPr>
    </w:lvl>
  </w:abstractNum>
  <w:abstractNum w:abstractNumId="9" w15:restartNumberingAfterBreak="0">
    <w:nsid w:val="32484330"/>
    <w:multiLevelType w:val="hybridMultilevel"/>
    <w:tmpl w:val="5FA0E7AE"/>
    <w:lvl w:ilvl="0" w:tplc="DF6AA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0D46DB"/>
    <w:multiLevelType w:val="singleLevel"/>
    <w:tmpl w:val="C00405BC"/>
    <w:lvl w:ilvl="0">
      <w:start w:val="3"/>
      <w:numFmt w:val="chineseCountingThousand"/>
      <w:suff w:val="nothing"/>
      <w:lvlText w:val="（%1）"/>
      <w:lvlJc w:val="left"/>
      <w:pPr>
        <w:ind w:left="0" w:firstLine="0"/>
      </w:pPr>
    </w:lvl>
  </w:abstractNum>
  <w:abstractNum w:abstractNumId="11" w15:restartNumberingAfterBreak="0">
    <w:nsid w:val="3EAB56AA"/>
    <w:multiLevelType w:val="singleLevel"/>
    <w:tmpl w:val="0E2ADE92"/>
    <w:lvl w:ilvl="0">
      <w:start w:val="1"/>
      <w:numFmt w:val="chineseCountingThousand"/>
      <w:suff w:val="nothing"/>
      <w:lvlText w:val="（%1）"/>
      <w:lvlJc w:val="left"/>
      <w:pPr>
        <w:ind w:left="0" w:firstLine="0"/>
      </w:pPr>
    </w:lvl>
  </w:abstractNum>
  <w:abstractNum w:abstractNumId="12" w15:restartNumberingAfterBreak="0">
    <w:nsid w:val="432066F4"/>
    <w:multiLevelType w:val="singleLevel"/>
    <w:tmpl w:val="7412549E"/>
    <w:lvl w:ilvl="0">
      <w:start w:val="3"/>
      <w:numFmt w:val="chineseCountingThousand"/>
      <w:suff w:val="nothing"/>
      <w:lvlText w:val="%1、"/>
      <w:lvlJc w:val="left"/>
      <w:pPr>
        <w:ind w:left="0" w:firstLine="0"/>
      </w:pPr>
    </w:lvl>
  </w:abstractNum>
  <w:abstractNum w:abstractNumId="13" w15:restartNumberingAfterBreak="0">
    <w:nsid w:val="45D95C68"/>
    <w:multiLevelType w:val="singleLevel"/>
    <w:tmpl w:val="7412549E"/>
    <w:lvl w:ilvl="0">
      <w:start w:val="3"/>
      <w:numFmt w:val="chineseCountingThousand"/>
      <w:suff w:val="nothing"/>
      <w:lvlText w:val="%1、"/>
      <w:lvlJc w:val="left"/>
      <w:pPr>
        <w:ind w:left="0" w:firstLine="0"/>
      </w:pPr>
    </w:lvl>
  </w:abstractNum>
  <w:abstractNum w:abstractNumId="14" w15:restartNumberingAfterBreak="0">
    <w:nsid w:val="4AA266B6"/>
    <w:multiLevelType w:val="singleLevel"/>
    <w:tmpl w:val="20F49FE4"/>
    <w:lvl w:ilvl="0">
      <w:start w:val="4"/>
      <w:numFmt w:val="chineseCountingThousand"/>
      <w:suff w:val="nothing"/>
      <w:lvlText w:val="%1、"/>
      <w:lvlJc w:val="left"/>
      <w:pPr>
        <w:ind w:left="0" w:firstLine="0"/>
      </w:pPr>
    </w:lvl>
  </w:abstractNum>
  <w:abstractNum w:abstractNumId="15" w15:restartNumberingAfterBreak="0">
    <w:nsid w:val="4ABD0821"/>
    <w:multiLevelType w:val="singleLevel"/>
    <w:tmpl w:val="20F49FE4"/>
    <w:lvl w:ilvl="0">
      <w:start w:val="4"/>
      <w:numFmt w:val="chineseCountingThousand"/>
      <w:suff w:val="nothing"/>
      <w:lvlText w:val="%1、"/>
      <w:lvlJc w:val="left"/>
      <w:pPr>
        <w:ind w:left="0" w:firstLine="0"/>
      </w:pPr>
    </w:lvl>
  </w:abstractNum>
  <w:abstractNum w:abstractNumId="16" w15:restartNumberingAfterBreak="0">
    <w:nsid w:val="54A33B10"/>
    <w:multiLevelType w:val="singleLevel"/>
    <w:tmpl w:val="DCDA396A"/>
    <w:lvl w:ilvl="0">
      <w:start w:val="2"/>
      <w:numFmt w:val="chineseCountingThousand"/>
      <w:suff w:val="nothing"/>
      <w:lvlText w:val="%1、"/>
      <w:lvlJc w:val="left"/>
      <w:pPr>
        <w:ind w:left="0" w:firstLine="0"/>
      </w:pPr>
    </w:lvl>
  </w:abstractNum>
  <w:abstractNum w:abstractNumId="17" w15:restartNumberingAfterBreak="0">
    <w:nsid w:val="58E76705"/>
    <w:multiLevelType w:val="singleLevel"/>
    <w:tmpl w:val="83E8D0D0"/>
    <w:lvl w:ilvl="0">
      <w:start w:val="1"/>
      <w:numFmt w:val="chineseCountingThousand"/>
      <w:suff w:val="nothing"/>
      <w:lvlText w:val="%1、"/>
      <w:lvlJc w:val="left"/>
      <w:pPr>
        <w:ind w:left="0" w:firstLine="0"/>
      </w:pPr>
    </w:lvl>
  </w:abstractNum>
  <w:abstractNum w:abstractNumId="18" w15:restartNumberingAfterBreak="0">
    <w:nsid w:val="62D95E05"/>
    <w:multiLevelType w:val="singleLevel"/>
    <w:tmpl w:val="452C1DDE"/>
    <w:lvl w:ilvl="0">
      <w:start w:val="2"/>
      <w:numFmt w:val="chineseCountingThousand"/>
      <w:suff w:val="nothing"/>
      <w:lvlText w:val="（%1）"/>
      <w:lvlJc w:val="left"/>
      <w:pPr>
        <w:ind w:left="0" w:firstLine="0"/>
      </w:pPr>
    </w:lvl>
  </w:abstractNum>
  <w:abstractNum w:abstractNumId="19" w15:restartNumberingAfterBreak="0">
    <w:nsid w:val="69CB5C45"/>
    <w:multiLevelType w:val="hybridMultilevel"/>
    <w:tmpl w:val="BE0EAC2A"/>
    <w:lvl w:ilvl="0" w:tplc="BCE66AD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DFB747C"/>
    <w:multiLevelType w:val="singleLevel"/>
    <w:tmpl w:val="3CA4D45C"/>
    <w:lvl w:ilvl="0">
      <w:start w:val="1"/>
      <w:numFmt w:val="chineseCountingThousand"/>
      <w:suff w:val="nothing"/>
      <w:lvlText w:val="（%1）"/>
      <w:lvlJc w:val="left"/>
      <w:pPr>
        <w:ind w:left="0" w:firstLine="0"/>
      </w:pPr>
    </w:lvl>
  </w:abstractNum>
  <w:num w:numId="1">
    <w:abstractNumId w:val="17"/>
  </w:num>
  <w:num w:numId="2">
    <w:abstractNumId w:val="6"/>
  </w:num>
  <w:num w:numId="3">
    <w:abstractNumId w:val="9"/>
  </w:num>
  <w:num w:numId="4">
    <w:abstractNumId w:val="11"/>
  </w:num>
  <w:num w:numId="5">
    <w:abstractNumId w:val="0"/>
  </w:num>
  <w:num w:numId="6">
    <w:abstractNumId w:val="5"/>
  </w:num>
  <w:num w:numId="7">
    <w:abstractNumId w:val="4"/>
  </w:num>
  <w:num w:numId="8">
    <w:abstractNumId w:val="2"/>
  </w:num>
  <w:num w:numId="9">
    <w:abstractNumId w:val="16"/>
  </w:num>
  <w:num w:numId="10">
    <w:abstractNumId w:val="1"/>
  </w:num>
  <w:num w:numId="11">
    <w:abstractNumId w:val="20"/>
  </w:num>
  <w:num w:numId="12">
    <w:abstractNumId w:val="8"/>
  </w:num>
  <w:num w:numId="13">
    <w:abstractNumId w:val="19"/>
  </w:num>
  <w:num w:numId="14">
    <w:abstractNumId w:val="18"/>
  </w:num>
  <w:num w:numId="15">
    <w:abstractNumId w:val="7"/>
  </w:num>
  <w:num w:numId="16">
    <w:abstractNumId w:val="3"/>
  </w:num>
  <w:num w:numId="17">
    <w:abstractNumId w:val="10"/>
  </w:num>
  <w:num w:numId="18">
    <w:abstractNumId w:val="13"/>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gyYzEzZjgyY2UwYjAwZDZhNGYzNTQ4MWRmNzkyNTcifQ=="/>
  </w:docVars>
  <w:rsids>
    <w:rsidRoot w:val="007266FE"/>
    <w:rsid w:val="FFEFCA56"/>
    <w:rsid w:val="000204CC"/>
    <w:rsid w:val="00020703"/>
    <w:rsid w:val="000338CB"/>
    <w:rsid w:val="00047C7C"/>
    <w:rsid w:val="0006207C"/>
    <w:rsid w:val="0006242E"/>
    <w:rsid w:val="00084173"/>
    <w:rsid w:val="00096678"/>
    <w:rsid w:val="000968D4"/>
    <w:rsid w:val="000E434A"/>
    <w:rsid w:val="000F2DFD"/>
    <w:rsid w:val="000F6B62"/>
    <w:rsid w:val="00106F60"/>
    <w:rsid w:val="0010789A"/>
    <w:rsid w:val="00150D80"/>
    <w:rsid w:val="00164764"/>
    <w:rsid w:val="00170E32"/>
    <w:rsid w:val="00183545"/>
    <w:rsid w:val="00194826"/>
    <w:rsid w:val="001A00DD"/>
    <w:rsid w:val="001B6C6C"/>
    <w:rsid w:val="001B7DD3"/>
    <w:rsid w:val="001C03BA"/>
    <w:rsid w:val="001C36F6"/>
    <w:rsid w:val="001C4BD4"/>
    <w:rsid w:val="001D171E"/>
    <w:rsid w:val="001D2109"/>
    <w:rsid w:val="001D288C"/>
    <w:rsid w:val="001E4EA7"/>
    <w:rsid w:val="001F490B"/>
    <w:rsid w:val="002156B4"/>
    <w:rsid w:val="00215F4B"/>
    <w:rsid w:val="00230642"/>
    <w:rsid w:val="002342EC"/>
    <w:rsid w:val="00245769"/>
    <w:rsid w:val="00246074"/>
    <w:rsid w:val="00252BB6"/>
    <w:rsid w:val="002570F5"/>
    <w:rsid w:val="00297CC6"/>
    <w:rsid w:val="002C35A9"/>
    <w:rsid w:val="002C3ACC"/>
    <w:rsid w:val="002E0037"/>
    <w:rsid w:val="002F00D5"/>
    <w:rsid w:val="00305239"/>
    <w:rsid w:val="00324588"/>
    <w:rsid w:val="00333C13"/>
    <w:rsid w:val="00341D35"/>
    <w:rsid w:val="003449C1"/>
    <w:rsid w:val="0035114B"/>
    <w:rsid w:val="0035611C"/>
    <w:rsid w:val="003562DC"/>
    <w:rsid w:val="00377087"/>
    <w:rsid w:val="003865F3"/>
    <w:rsid w:val="003C0008"/>
    <w:rsid w:val="003C5EC1"/>
    <w:rsid w:val="003D6DC4"/>
    <w:rsid w:val="003E0749"/>
    <w:rsid w:val="003F55BF"/>
    <w:rsid w:val="00434645"/>
    <w:rsid w:val="004420AA"/>
    <w:rsid w:val="004509EC"/>
    <w:rsid w:val="00450C52"/>
    <w:rsid w:val="00453B7B"/>
    <w:rsid w:val="00462E78"/>
    <w:rsid w:val="00467CB2"/>
    <w:rsid w:val="00491C23"/>
    <w:rsid w:val="004B71B7"/>
    <w:rsid w:val="004C34EE"/>
    <w:rsid w:val="004D4186"/>
    <w:rsid w:val="004D6975"/>
    <w:rsid w:val="004F0686"/>
    <w:rsid w:val="004F4000"/>
    <w:rsid w:val="00511407"/>
    <w:rsid w:val="00533A84"/>
    <w:rsid w:val="00553EF5"/>
    <w:rsid w:val="0055443C"/>
    <w:rsid w:val="005619BF"/>
    <w:rsid w:val="00570C4D"/>
    <w:rsid w:val="00573C44"/>
    <w:rsid w:val="00575550"/>
    <w:rsid w:val="00583263"/>
    <w:rsid w:val="00584DB9"/>
    <w:rsid w:val="00585D70"/>
    <w:rsid w:val="00586C4B"/>
    <w:rsid w:val="00595242"/>
    <w:rsid w:val="005B1D93"/>
    <w:rsid w:val="005C434A"/>
    <w:rsid w:val="005E5979"/>
    <w:rsid w:val="005F475B"/>
    <w:rsid w:val="00624185"/>
    <w:rsid w:val="00635116"/>
    <w:rsid w:val="00643CDE"/>
    <w:rsid w:val="0065383C"/>
    <w:rsid w:val="00660EA5"/>
    <w:rsid w:val="006C0856"/>
    <w:rsid w:val="006E2268"/>
    <w:rsid w:val="006E31C2"/>
    <w:rsid w:val="006F202C"/>
    <w:rsid w:val="007054C7"/>
    <w:rsid w:val="007266FE"/>
    <w:rsid w:val="007511CF"/>
    <w:rsid w:val="0075660C"/>
    <w:rsid w:val="007B39F5"/>
    <w:rsid w:val="007C6056"/>
    <w:rsid w:val="007D55D3"/>
    <w:rsid w:val="008112FA"/>
    <w:rsid w:val="008170B8"/>
    <w:rsid w:val="00825F3D"/>
    <w:rsid w:val="00826B51"/>
    <w:rsid w:val="00832807"/>
    <w:rsid w:val="00844152"/>
    <w:rsid w:val="008640AD"/>
    <w:rsid w:val="008723B2"/>
    <w:rsid w:val="008804CC"/>
    <w:rsid w:val="008915F5"/>
    <w:rsid w:val="008922D6"/>
    <w:rsid w:val="008A1433"/>
    <w:rsid w:val="008A2F98"/>
    <w:rsid w:val="008B368B"/>
    <w:rsid w:val="008D3005"/>
    <w:rsid w:val="008F560B"/>
    <w:rsid w:val="009078CB"/>
    <w:rsid w:val="00922A24"/>
    <w:rsid w:val="009271D3"/>
    <w:rsid w:val="00927664"/>
    <w:rsid w:val="00944D8D"/>
    <w:rsid w:val="009568ED"/>
    <w:rsid w:val="009572D7"/>
    <w:rsid w:val="00984402"/>
    <w:rsid w:val="00985051"/>
    <w:rsid w:val="00986453"/>
    <w:rsid w:val="0099769E"/>
    <w:rsid w:val="009A10E0"/>
    <w:rsid w:val="009B1151"/>
    <w:rsid w:val="009B26E6"/>
    <w:rsid w:val="009C0347"/>
    <w:rsid w:val="009D0FC1"/>
    <w:rsid w:val="009E0920"/>
    <w:rsid w:val="009F31D9"/>
    <w:rsid w:val="00A00A0C"/>
    <w:rsid w:val="00A414B6"/>
    <w:rsid w:val="00A55AA8"/>
    <w:rsid w:val="00A7161C"/>
    <w:rsid w:val="00AB6F6C"/>
    <w:rsid w:val="00AD2300"/>
    <w:rsid w:val="00AF11EE"/>
    <w:rsid w:val="00AF3CCA"/>
    <w:rsid w:val="00AF5C80"/>
    <w:rsid w:val="00B028CA"/>
    <w:rsid w:val="00B04C5A"/>
    <w:rsid w:val="00B0750C"/>
    <w:rsid w:val="00B3764D"/>
    <w:rsid w:val="00B77AED"/>
    <w:rsid w:val="00B8361A"/>
    <w:rsid w:val="00B85062"/>
    <w:rsid w:val="00BA3A28"/>
    <w:rsid w:val="00C27A57"/>
    <w:rsid w:val="00C41F6C"/>
    <w:rsid w:val="00C44CD4"/>
    <w:rsid w:val="00C607D3"/>
    <w:rsid w:val="00C629D5"/>
    <w:rsid w:val="00C776DF"/>
    <w:rsid w:val="00C813C8"/>
    <w:rsid w:val="00CC2739"/>
    <w:rsid w:val="00CC37AD"/>
    <w:rsid w:val="00CD09F7"/>
    <w:rsid w:val="00CD5557"/>
    <w:rsid w:val="00CF1A87"/>
    <w:rsid w:val="00D06D72"/>
    <w:rsid w:val="00D3519E"/>
    <w:rsid w:val="00D41013"/>
    <w:rsid w:val="00D478BA"/>
    <w:rsid w:val="00DB0602"/>
    <w:rsid w:val="00DB7454"/>
    <w:rsid w:val="00DC10D3"/>
    <w:rsid w:val="00E26C0B"/>
    <w:rsid w:val="00E43CF7"/>
    <w:rsid w:val="00E441CD"/>
    <w:rsid w:val="00E713D5"/>
    <w:rsid w:val="00E71552"/>
    <w:rsid w:val="00E73A33"/>
    <w:rsid w:val="00E8569D"/>
    <w:rsid w:val="00EA0723"/>
    <w:rsid w:val="00EA1A4A"/>
    <w:rsid w:val="00EF0F9C"/>
    <w:rsid w:val="00EF3DE5"/>
    <w:rsid w:val="00EF7ABF"/>
    <w:rsid w:val="00EF7ED8"/>
    <w:rsid w:val="00F079AE"/>
    <w:rsid w:val="00F10064"/>
    <w:rsid w:val="00F114AA"/>
    <w:rsid w:val="00F130EC"/>
    <w:rsid w:val="00F213B7"/>
    <w:rsid w:val="00F27DA1"/>
    <w:rsid w:val="00F5183B"/>
    <w:rsid w:val="00F66529"/>
    <w:rsid w:val="00F71FFE"/>
    <w:rsid w:val="00F94932"/>
    <w:rsid w:val="1DEA1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3A7D"/>
  <w15:docId w15:val="{75F17D70-73EA-4B91-82CF-2CE339D0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keepLines/>
      <w:widowControl w:val="0"/>
      <w:spacing w:before="340" w:after="330" w:line="578"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style>
  <w:style w:type="paragraph" w:styleId="a7">
    <w:name w:val="Document Map"/>
    <w:basedOn w:val="a"/>
    <w:link w:val="a8"/>
    <w:uiPriority w:val="99"/>
    <w:unhideWhenUsed/>
    <w:qFormat/>
    <w:rPr>
      <w:rFonts w:ascii="宋体" w:eastAsia="宋体"/>
      <w:sz w:val="18"/>
      <w:szCs w:val="18"/>
    </w:rPr>
  </w:style>
  <w:style w:type="paragraph" w:styleId="a9">
    <w:name w:val="Balloon Text"/>
    <w:basedOn w:val="a"/>
    <w:link w:val="aa"/>
    <w:uiPriority w:val="99"/>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
    <w:name w:val="Title"/>
    <w:basedOn w:val="a"/>
    <w:link w:val="af0"/>
    <w:qFormat/>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styleId="af1">
    <w:name w:val="annotation reference"/>
    <w:basedOn w:val="a0"/>
    <w:uiPriority w:val="99"/>
    <w:unhideWhenUsed/>
    <w:rPr>
      <w:sz w:val="21"/>
      <w:szCs w:val="21"/>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34"/>
    <w:qFormat/>
    <w:pPr>
      <w:ind w:left="720"/>
      <w:contextualSpacing/>
    </w:pPr>
  </w:style>
  <w:style w:type="character" w:customStyle="1" w:styleId="aa">
    <w:name w:val="批注框文本 字符"/>
    <w:basedOn w:val="a0"/>
    <w:link w:val="a9"/>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文档结构图 字符"/>
    <w:basedOn w:val="a0"/>
    <w:link w:val="a7"/>
    <w:uiPriority w:val="99"/>
    <w:semiHidden/>
    <w:qFormat/>
    <w:rPr>
      <w:rFonts w:ascii="宋体" w:eastAsia="宋体"/>
      <w:sz w:val="18"/>
      <w:szCs w:val="18"/>
    </w:rPr>
  </w:style>
  <w:style w:type="character" w:customStyle="1" w:styleId="af0">
    <w:name w:val="标题 字符"/>
    <w:basedOn w:val="a0"/>
    <w:link w:val="af"/>
    <w:rPr>
      <w:rFonts w:ascii="Times New Roman" w:eastAsia="Times New Roman" w:hAnsi="Times New Roman" w:cs="Times New Roman"/>
      <w:b/>
      <w:sz w:val="28"/>
      <w:szCs w:val="20"/>
      <w:lang w:eastAsia="en-US"/>
    </w:r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f3">
    <w:name w:val="Revision"/>
    <w:hidden/>
    <w:uiPriority w:val="99"/>
    <w:semiHidden/>
    <w:rsid w:val="00C629D5"/>
    <w:rPr>
      <w:sz w:val="22"/>
      <w:szCs w:val="22"/>
    </w:rPr>
  </w:style>
  <w:style w:type="paragraph" w:styleId="af4">
    <w:name w:val="List Paragraph"/>
    <w:basedOn w:val="a"/>
    <w:uiPriority w:val="99"/>
    <w:rsid w:val="00F213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Words>
  <Characters>2178</Characters>
  <Application>Microsoft Office Word</Application>
  <DocSecurity>0</DocSecurity>
  <Lines>18</Lines>
  <Paragraphs>5</Paragraphs>
  <ScaleCrop>false</ScaleCrop>
  <Company>AbbVie Inc</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 Wei</dc:creator>
  <cp:lastModifiedBy>lzc</cp:lastModifiedBy>
  <cp:revision>4</cp:revision>
  <cp:lastPrinted>2017-12-24T22:09:00Z</cp:lastPrinted>
  <dcterms:created xsi:type="dcterms:W3CDTF">2022-08-05T06:03:00Z</dcterms:created>
  <dcterms:modified xsi:type="dcterms:W3CDTF">2022-08-10T06:24:00Z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E5F4F062DAB3426D84FA36E7F1911739</vt:lpwstr>
  </property>
</Properties>
</file>